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0AED" w:rsidRPr="00A16290" w:rsidRDefault="00660AED">
      <w:pPr>
        <w:rPr>
          <w:rFonts w:ascii="华文仿宋" w:eastAsia="华文仿宋" w:hAnsi="华文仿宋" w:cs="黑体"/>
          <w:bCs/>
          <w:sz w:val="32"/>
          <w:szCs w:val="32"/>
        </w:rPr>
      </w:pPr>
      <w:bookmarkStart w:id="0" w:name="OLE_LINK5"/>
      <w:r w:rsidRPr="00A16290">
        <w:rPr>
          <w:rFonts w:ascii="华文仿宋" w:eastAsia="华文仿宋" w:hAnsi="华文仿宋" w:cs="黑体" w:hint="eastAsia"/>
          <w:bCs/>
          <w:sz w:val="32"/>
          <w:szCs w:val="32"/>
        </w:rPr>
        <w:t>附件1</w:t>
      </w:r>
    </w:p>
    <w:p w:rsidR="00660AED" w:rsidRDefault="00660AED" w:rsidP="00FB285F">
      <w:pPr>
        <w:pStyle w:val="1"/>
        <w:spacing w:before="312" w:after="312"/>
        <w:rPr>
          <w:rFonts w:hint="eastAsia"/>
          <w:u w:val="single"/>
        </w:rPr>
      </w:pPr>
      <w:bookmarkStart w:id="1" w:name="_Toc317683258"/>
      <w:bookmarkStart w:id="2" w:name="_Toc318811828"/>
    </w:p>
    <w:p w:rsidR="00660AED" w:rsidRDefault="00660AED" w:rsidP="00FB285F">
      <w:pPr>
        <w:pStyle w:val="1"/>
        <w:spacing w:before="312" w:after="312"/>
        <w:rPr>
          <w:rFonts w:hint="eastAsia"/>
          <w:u w:val="single"/>
        </w:rPr>
      </w:pPr>
    </w:p>
    <w:p w:rsidR="00660AED" w:rsidRDefault="008575E7" w:rsidP="00FB285F">
      <w:pPr>
        <w:pStyle w:val="1"/>
        <w:spacing w:before="312" w:after="312"/>
        <w:rPr>
          <w:rFonts w:hint="eastAsia"/>
        </w:rPr>
      </w:pPr>
      <w:bookmarkStart w:id="3" w:name="_Toc2655"/>
      <w:bookmarkStart w:id="4" w:name="_Toc15942"/>
      <w:bookmarkStart w:id="5" w:name="_Toc2503"/>
      <w:bookmarkStart w:id="6" w:name="_Toc383080318"/>
      <w:r>
        <w:rPr>
          <w:rFonts w:hint="eastAsia"/>
          <w:u w:val="single"/>
        </w:rPr>
        <w:t>（</w:t>
      </w:r>
      <w:r w:rsidR="00660AED">
        <w:rPr>
          <w:rFonts w:hint="eastAsia"/>
          <w:u w:val="single"/>
        </w:rPr>
        <w:t>××单位</w:t>
      </w:r>
      <w:r>
        <w:rPr>
          <w:rFonts w:hint="eastAsia"/>
          <w:u w:val="single"/>
        </w:rPr>
        <w:t>）</w:t>
      </w:r>
      <w:r w:rsidR="00660AED">
        <w:rPr>
          <w:rFonts w:hint="eastAsia"/>
        </w:rPr>
        <w:t>企业年金方案</w:t>
      </w:r>
      <w:bookmarkEnd w:id="1"/>
      <w:bookmarkEnd w:id="2"/>
      <w:bookmarkEnd w:id="3"/>
      <w:bookmarkEnd w:id="4"/>
      <w:bookmarkEnd w:id="5"/>
      <w:bookmarkEnd w:id="6"/>
    </w:p>
    <w:bookmarkEnd w:id="0"/>
    <w:p w:rsidR="00660AED" w:rsidRDefault="00660AED">
      <w:pPr>
        <w:ind w:left="640"/>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（范本）</w:t>
      </w:r>
    </w:p>
    <w:p w:rsidR="00660AED" w:rsidRDefault="00660AED">
      <w:pPr>
        <w:ind w:left="640"/>
        <w:rPr>
          <w:rFonts w:hint="eastAsia"/>
        </w:rPr>
      </w:pPr>
    </w:p>
    <w:p w:rsidR="00660AED" w:rsidRDefault="00660AED">
      <w:pPr>
        <w:ind w:left="640"/>
        <w:rPr>
          <w:rFonts w:ascii="仿宋_GB2312" w:eastAsia="仿宋_GB2312" w:hAnsi="仿宋_GB2312" w:cs="仿宋_GB2312"/>
          <w:sz w:val="32"/>
          <w:szCs w:val="32"/>
        </w:rPr>
      </w:pPr>
    </w:p>
    <w:p w:rsidR="00660AED" w:rsidRDefault="00660AED">
      <w:pPr>
        <w:ind w:left="640"/>
        <w:rPr>
          <w:rFonts w:ascii="仿宋_GB2312" w:eastAsia="仿宋_GB2312" w:hAnsi="仿宋_GB2312" w:cs="仿宋_GB2312"/>
          <w:sz w:val="32"/>
          <w:szCs w:val="32"/>
        </w:rPr>
      </w:pPr>
    </w:p>
    <w:p w:rsidR="00660AED" w:rsidRDefault="00660AED">
      <w:pPr>
        <w:ind w:left="640"/>
        <w:rPr>
          <w:rFonts w:ascii="仿宋_GB2312" w:eastAsia="仿宋_GB2312" w:hAnsi="仿宋_GB2312" w:cs="仿宋_GB2312"/>
          <w:sz w:val="32"/>
          <w:szCs w:val="32"/>
        </w:rPr>
      </w:pPr>
    </w:p>
    <w:p w:rsidR="00660AED" w:rsidRDefault="00660AED">
      <w:pPr>
        <w:ind w:left="640"/>
        <w:rPr>
          <w:rFonts w:ascii="仿宋_GB2312" w:eastAsia="仿宋_GB2312" w:hAnsi="仿宋_GB2312" w:cs="仿宋_GB2312"/>
          <w:sz w:val="32"/>
          <w:szCs w:val="32"/>
        </w:rPr>
      </w:pPr>
    </w:p>
    <w:p w:rsidR="00660AED" w:rsidRDefault="00660AED">
      <w:pPr>
        <w:ind w:left="640"/>
        <w:rPr>
          <w:rFonts w:ascii="仿宋_GB2312" w:eastAsia="仿宋_GB2312" w:hAnsi="仿宋_GB2312" w:cs="仿宋_GB2312"/>
          <w:sz w:val="32"/>
          <w:szCs w:val="32"/>
        </w:rPr>
      </w:pPr>
    </w:p>
    <w:p w:rsidR="00660AED" w:rsidRDefault="00660AED">
      <w:pPr>
        <w:jc w:val="center"/>
        <w:rPr>
          <w:rFonts w:ascii="仿宋_GB2312" w:eastAsia="仿宋_GB2312" w:hAnsi="仿宋_GB2312" w:cs="仿宋_GB2312"/>
          <w:sz w:val="32"/>
          <w:szCs w:val="32"/>
          <w:u w:val="single"/>
        </w:rPr>
      </w:pPr>
    </w:p>
    <w:p w:rsidR="00660AED" w:rsidRDefault="0063179F">
      <w:pPr>
        <w:jc w:val="center"/>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w:t>
      </w:r>
      <w:r w:rsidR="00660AED">
        <w:rPr>
          <w:rFonts w:ascii="仿宋_GB2312" w:eastAsia="仿宋_GB2312" w:hAnsi="仿宋_GB2312" w:cs="仿宋_GB2312" w:hint="eastAsia"/>
          <w:sz w:val="32"/>
          <w:szCs w:val="32"/>
          <w:u w:val="single"/>
        </w:rPr>
        <w:t>××单位</w:t>
      </w:r>
      <w:r>
        <w:rPr>
          <w:rFonts w:ascii="仿宋_GB2312" w:eastAsia="仿宋_GB2312" w:hAnsi="仿宋_GB2312" w:cs="仿宋_GB2312" w:hint="eastAsia"/>
          <w:sz w:val="32"/>
          <w:szCs w:val="32"/>
          <w:u w:val="single"/>
        </w:rPr>
        <w:t>并</w:t>
      </w:r>
      <w:r w:rsidR="00660AED">
        <w:rPr>
          <w:rFonts w:ascii="仿宋_GB2312" w:eastAsia="仿宋_GB2312" w:hAnsi="仿宋_GB2312" w:cs="仿宋_GB2312" w:hint="eastAsia"/>
          <w:sz w:val="32"/>
          <w:szCs w:val="32"/>
          <w:u w:val="single"/>
        </w:rPr>
        <w:t>盖章）</w:t>
      </w:r>
    </w:p>
    <w:p w:rsidR="00660AED" w:rsidRDefault="00660AED">
      <w:pPr>
        <w:jc w:val="center"/>
        <w:rPr>
          <w:rFonts w:ascii="仿宋_GB2312" w:eastAsia="仿宋_GB2312" w:hAnsi="仿宋_GB2312" w:cs="仿宋_GB2312"/>
          <w:sz w:val="32"/>
          <w:szCs w:val="32"/>
          <w:u w:val="single"/>
        </w:rPr>
      </w:pPr>
    </w:p>
    <w:p w:rsidR="00660AED" w:rsidRDefault="00660AED">
      <w:pPr>
        <w:jc w:val="center"/>
        <w:rPr>
          <w:rFonts w:ascii="仿宋_GB2312" w:eastAsia="仿宋_GB2312" w:hAnsi="仿宋_GB2312" w:cs="仿宋_GB2312"/>
          <w:sz w:val="32"/>
          <w:szCs w:val="32"/>
          <w:u w:val="single"/>
        </w:rPr>
      </w:pPr>
    </w:p>
    <w:p w:rsidR="00660AED" w:rsidRDefault="00660AED">
      <w:pPr>
        <w:ind w:left="640"/>
        <w:rPr>
          <w:rFonts w:ascii="仿宋_GB2312" w:eastAsia="仿宋_GB2312" w:hAnsi="仿宋_GB2312" w:cs="仿宋_GB2312"/>
          <w:sz w:val="32"/>
          <w:szCs w:val="32"/>
        </w:rPr>
      </w:pPr>
    </w:p>
    <w:p w:rsidR="00660AED" w:rsidRDefault="00660AED">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企业首席代表                  职工首席代表</w:t>
      </w:r>
    </w:p>
    <w:p w:rsidR="00660AED" w:rsidRDefault="00660AED">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签章：                        签章：</w:t>
      </w:r>
    </w:p>
    <w:p w:rsidR="00660AED" w:rsidRDefault="00660AED">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日期：                        日期：</w:t>
      </w:r>
    </w:p>
    <w:p w:rsidR="00660AED" w:rsidRDefault="00660AED">
      <w:pPr>
        <w:ind w:left="640"/>
        <w:rPr>
          <w:rFonts w:hint="eastAsia"/>
        </w:rPr>
      </w:pPr>
    </w:p>
    <w:p w:rsidR="00660AED" w:rsidRDefault="00660AED">
      <w:pPr>
        <w:jc w:val="center"/>
        <w:rPr>
          <w:rFonts w:ascii="黑体" w:eastAsia="黑体" w:hAnsi="黑体" w:cs="黑体"/>
          <w:sz w:val="32"/>
          <w:szCs w:val="32"/>
        </w:rPr>
      </w:pPr>
      <w:bookmarkStart w:id="7" w:name="_Toc318811829"/>
      <w:bookmarkStart w:id="8" w:name="_Toc238376844"/>
      <w:bookmarkStart w:id="9" w:name="_Toc243825262"/>
    </w:p>
    <w:p w:rsidR="00876354" w:rsidRDefault="00660AED">
      <w:pPr>
        <w:adjustRightInd w:val="0"/>
        <w:snapToGrid w:val="0"/>
        <w:spacing w:line="480" w:lineRule="auto"/>
        <w:jc w:val="center"/>
        <w:rPr>
          <w:rFonts w:hint="eastAsia"/>
          <w:noProof/>
        </w:rPr>
      </w:pPr>
      <w:r>
        <w:rPr>
          <w:rFonts w:ascii="黑体" w:eastAsia="黑体" w:hAnsi="黑体" w:cs="黑体" w:hint="eastAsia"/>
          <w:b/>
          <w:sz w:val="32"/>
          <w:szCs w:val="32"/>
        </w:rPr>
        <w:lastRenderedPageBreak/>
        <w:t>目  录</w:t>
      </w:r>
      <w:bookmarkEnd w:id="7"/>
      <w:r w:rsidR="00B208E7" w:rsidRPr="00B208E7">
        <w:rPr>
          <w:rFonts w:ascii="仿宋_GB2312" w:eastAsia="仿宋_GB2312" w:hAnsi="仿宋_GB2312" w:cs="仿宋_GB2312" w:hint="eastAsia"/>
          <w:b/>
          <w:sz w:val="32"/>
          <w:szCs w:val="32"/>
        </w:rPr>
        <w:fldChar w:fldCharType="begin"/>
      </w:r>
      <w:r>
        <w:rPr>
          <w:rFonts w:ascii="仿宋_GB2312" w:eastAsia="仿宋_GB2312" w:hAnsi="仿宋_GB2312" w:cs="仿宋_GB2312" w:hint="eastAsia"/>
          <w:b/>
          <w:sz w:val="32"/>
          <w:szCs w:val="32"/>
        </w:rPr>
        <w:instrText xml:space="preserve">TOC \o "1-2" \h  \u </w:instrText>
      </w:r>
      <w:r w:rsidR="00B208E7" w:rsidRPr="00B208E7">
        <w:rPr>
          <w:rFonts w:ascii="仿宋_GB2312" w:eastAsia="仿宋_GB2312" w:hAnsi="仿宋_GB2312" w:cs="仿宋_GB2312" w:hint="eastAsia"/>
          <w:b/>
          <w:sz w:val="32"/>
          <w:szCs w:val="32"/>
        </w:rPr>
        <w:fldChar w:fldCharType="separate"/>
      </w:r>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19" w:history="1">
        <w:r w:rsidR="00876354" w:rsidRPr="00876354">
          <w:rPr>
            <w:rStyle w:val="a3"/>
            <w:rFonts w:ascii="仿宋_GB2312" w:eastAsia="仿宋_GB2312" w:hint="eastAsia"/>
            <w:noProof/>
            <w:sz w:val="32"/>
            <w:szCs w:val="32"/>
          </w:rPr>
          <w:t>释义</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_Toc383080319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0" w:history="1">
        <w:r w:rsidR="00876354" w:rsidRPr="00876354">
          <w:rPr>
            <w:rStyle w:val="a3"/>
            <w:rFonts w:ascii="仿宋_GB2312" w:eastAsia="仿宋_GB2312" w:hint="eastAsia"/>
            <w:noProof/>
            <w:sz w:val="32"/>
            <w:szCs w:val="32"/>
          </w:rPr>
          <w:t>第一章  总则</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_Toc383080320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2</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1" w:history="1">
        <w:r w:rsidR="00876354" w:rsidRPr="00876354">
          <w:rPr>
            <w:rStyle w:val="a3"/>
            <w:rFonts w:ascii="仿宋_GB2312" w:eastAsia="仿宋_GB2312" w:hint="eastAsia"/>
            <w:noProof/>
            <w:sz w:val="32"/>
            <w:szCs w:val="32"/>
          </w:rPr>
          <w:t>第二章  参加人员</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_Toc383080321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3</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2" w:history="1">
        <w:r w:rsidR="00876354" w:rsidRPr="00876354">
          <w:rPr>
            <w:rStyle w:val="a3"/>
            <w:rFonts w:ascii="仿宋_GB2312" w:eastAsia="仿宋_GB2312" w:hint="eastAsia"/>
            <w:noProof/>
            <w:sz w:val="32"/>
            <w:szCs w:val="32"/>
          </w:rPr>
          <w:t>第三章  资金筹集与分配</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_Toc383080322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5</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3" w:history="1">
        <w:r w:rsidR="00876354" w:rsidRPr="00876354">
          <w:rPr>
            <w:rStyle w:val="a3"/>
            <w:rFonts w:ascii="仿宋_GB2312" w:eastAsia="仿宋_GB2312" w:hint="eastAsia"/>
            <w:noProof/>
            <w:sz w:val="32"/>
            <w:szCs w:val="32"/>
          </w:rPr>
          <w:t>第四章  账户管理</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_Toc383080323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8</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4" w:history="1">
        <w:r w:rsidR="00876354" w:rsidRPr="00876354">
          <w:rPr>
            <w:rStyle w:val="a3"/>
            <w:rFonts w:ascii="仿宋_GB2312" w:eastAsia="仿宋_GB2312" w:hint="eastAsia"/>
            <w:noProof/>
            <w:sz w:val="32"/>
            <w:szCs w:val="32"/>
          </w:rPr>
          <w:t>第五章  权益归属</w:t>
        </w:r>
        <w:r w:rsidR="00876354" w:rsidRPr="00876354">
          <w:rPr>
            <w:rFonts w:ascii="仿宋_GB2312" w:eastAsia="仿宋_GB2312" w:hint="eastAsia"/>
            <w:noProof/>
            <w:sz w:val="32"/>
            <w:szCs w:val="32"/>
          </w:rPr>
          <w:tab/>
        </w:r>
        <w:r w:rsidR="003978A7">
          <w:rPr>
            <w:rFonts w:ascii="仿宋_GB2312" w:eastAsia="仿宋_GB2312" w:hint="eastAsia"/>
            <w:noProof/>
            <w:sz w:val="32"/>
            <w:szCs w:val="32"/>
          </w:rPr>
          <w:t>9</w:t>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5" w:history="1">
        <w:r w:rsidR="00876354" w:rsidRPr="00876354">
          <w:rPr>
            <w:rStyle w:val="a3"/>
            <w:rFonts w:ascii="仿宋_GB2312" w:eastAsia="仿宋_GB2312" w:hint="eastAsia"/>
            <w:noProof/>
            <w:sz w:val="32"/>
            <w:szCs w:val="32"/>
          </w:rPr>
          <w:t>第六章  基金管理</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_Toc383080325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w:t>
        </w:r>
        <w:r w:rsidR="003978A7">
          <w:rPr>
            <w:rFonts w:ascii="仿宋_GB2312" w:eastAsia="仿宋_GB2312" w:hint="eastAsia"/>
            <w:noProof/>
            <w:sz w:val="32"/>
            <w:szCs w:val="32"/>
          </w:rPr>
          <w:t>0</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6" w:history="1">
        <w:r w:rsidR="00876354" w:rsidRPr="00876354">
          <w:rPr>
            <w:rStyle w:val="a3"/>
            <w:rFonts w:ascii="仿宋_GB2312" w:eastAsia="仿宋_GB2312" w:hint="eastAsia"/>
            <w:noProof/>
            <w:sz w:val="32"/>
            <w:szCs w:val="32"/>
          </w:rPr>
          <w:t>第七章  待遇计发和支付方式</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_Toc383080326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w:t>
        </w:r>
        <w:r w:rsidR="003978A7">
          <w:rPr>
            <w:rFonts w:ascii="仿宋_GB2312" w:eastAsia="仿宋_GB2312" w:hint="eastAsia"/>
            <w:noProof/>
            <w:sz w:val="32"/>
            <w:szCs w:val="32"/>
          </w:rPr>
          <w:t>1</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7" w:history="1">
        <w:r w:rsidR="00876354" w:rsidRPr="00876354">
          <w:rPr>
            <w:rStyle w:val="a3"/>
            <w:rFonts w:ascii="仿宋_GB2312" w:eastAsia="仿宋_GB2312" w:hint="eastAsia"/>
            <w:noProof/>
            <w:sz w:val="32"/>
            <w:szCs w:val="32"/>
          </w:rPr>
          <w:t>第八章  方案的</w:t>
        </w:r>
        <w:r w:rsidR="009E5B27">
          <w:rPr>
            <w:rStyle w:val="a3"/>
            <w:rFonts w:ascii="仿宋_GB2312" w:eastAsia="仿宋_GB2312" w:hint="eastAsia"/>
            <w:noProof/>
            <w:sz w:val="32"/>
            <w:szCs w:val="32"/>
          </w:rPr>
          <w:t>调整</w:t>
        </w:r>
        <w:r w:rsidR="00876354" w:rsidRPr="00876354">
          <w:rPr>
            <w:rStyle w:val="a3"/>
            <w:rFonts w:ascii="仿宋_GB2312" w:eastAsia="仿宋_GB2312" w:hint="eastAsia"/>
            <w:noProof/>
            <w:sz w:val="32"/>
            <w:szCs w:val="32"/>
          </w:rPr>
          <w:t>和终止</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_Toc383080327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12</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8" w:history="1">
        <w:r w:rsidR="00876354" w:rsidRPr="00876354">
          <w:rPr>
            <w:rStyle w:val="a3"/>
            <w:rFonts w:ascii="仿宋_GB2312" w:eastAsia="仿宋_GB2312" w:hint="eastAsia"/>
            <w:noProof/>
            <w:sz w:val="32"/>
            <w:szCs w:val="32"/>
          </w:rPr>
          <w:t>第九章  组织管理和监督</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_Toc383080328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14</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29" w:history="1">
        <w:r w:rsidR="00876354" w:rsidRPr="00876354">
          <w:rPr>
            <w:rStyle w:val="a3"/>
            <w:rFonts w:ascii="仿宋_GB2312" w:eastAsia="仿宋_GB2312" w:hint="eastAsia"/>
            <w:noProof/>
            <w:sz w:val="32"/>
            <w:szCs w:val="32"/>
          </w:rPr>
          <w:t>第十章  附则</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_Toc383080329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14</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30" w:history="1">
        <w:r w:rsidR="00876354" w:rsidRPr="00876354">
          <w:rPr>
            <w:rStyle w:val="a3"/>
            <w:rFonts w:ascii="仿宋_GB2312" w:eastAsia="仿宋_GB2312" w:hAnsi="黑体" w:cs="黑体" w:hint="eastAsia"/>
            <w:noProof/>
            <w:sz w:val="32"/>
            <w:szCs w:val="32"/>
          </w:rPr>
          <w:t>附件①：职工参加企业年金申请表</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_Toc383080330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w:t>
        </w:r>
        <w:r w:rsidR="003978A7">
          <w:rPr>
            <w:rFonts w:ascii="仿宋_GB2312" w:eastAsia="仿宋_GB2312" w:hint="eastAsia"/>
            <w:noProof/>
            <w:sz w:val="32"/>
            <w:szCs w:val="32"/>
          </w:rPr>
          <w:t>5</w:t>
        </w:r>
        <w:r w:rsidRPr="00876354">
          <w:rPr>
            <w:rFonts w:ascii="仿宋_GB2312" w:eastAsia="仿宋_GB2312" w:hint="eastAsia"/>
            <w:noProof/>
            <w:sz w:val="32"/>
            <w:szCs w:val="32"/>
          </w:rPr>
          <w:fldChar w:fldCharType="end"/>
        </w:r>
      </w:hyperlink>
    </w:p>
    <w:p w:rsidR="00876354" w:rsidRPr="00876354" w:rsidRDefault="00B208E7" w:rsidP="00876354">
      <w:pPr>
        <w:pStyle w:val="20"/>
        <w:tabs>
          <w:tab w:val="right" w:leader="dot" w:pos="8302"/>
        </w:tabs>
        <w:adjustRightInd w:val="0"/>
        <w:snapToGrid w:val="0"/>
        <w:spacing w:line="480" w:lineRule="auto"/>
        <w:rPr>
          <w:rFonts w:ascii="仿宋_GB2312" w:eastAsia="仿宋_GB2312" w:hint="eastAsia"/>
          <w:noProof/>
          <w:sz w:val="32"/>
          <w:szCs w:val="32"/>
        </w:rPr>
      </w:pPr>
      <w:hyperlink w:anchor="_Toc383080331" w:history="1">
        <w:r w:rsidR="00876354" w:rsidRPr="00876354">
          <w:rPr>
            <w:rStyle w:val="a3"/>
            <w:rFonts w:ascii="仿宋_GB2312" w:eastAsia="仿宋_GB2312" w:hAnsi="黑体" w:cs="黑体" w:hint="eastAsia"/>
            <w:noProof/>
            <w:sz w:val="32"/>
            <w:szCs w:val="32"/>
          </w:rPr>
          <w:t>附件②：职工暂停（恢复）企业年金缴费申请表</w:t>
        </w:r>
        <w:r w:rsidR="00876354" w:rsidRPr="00876354">
          <w:rPr>
            <w:rFonts w:ascii="仿宋_GB2312" w:eastAsia="仿宋_GB2312" w:hint="eastAsia"/>
            <w:noProof/>
            <w:sz w:val="32"/>
            <w:szCs w:val="32"/>
          </w:rPr>
          <w:tab/>
        </w:r>
        <w:r w:rsidRPr="00876354">
          <w:rPr>
            <w:rFonts w:ascii="仿宋_GB2312" w:eastAsia="仿宋_GB2312" w:hint="eastAsia"/>
            <w:noProof/>
            <w:sz w:val="32"/>
            <w:szCs w:val="32"/>
          </w:rPr>
          <w:fldChar w:fldCharType="begin"/>
        </w:r>
        <w:r w:rsidR="00876354" w:rsidRPr="00876354">
          <w:rPr>
            <w:rFonts w:ascii="仿宋_GB2312" w:eastAsia="仿宋_GB2312" w:hint="eastAsia"/>
            <w:noProof/>
            <w:sz w:val="32"/>
            <w:szCs w:val="32"/>
          </w:rPr>
          <w:instrText xml:space="preserve"> PAGEREF _Toc383080331 \h </w:instrText>
        </w:r>
        <w:r w:rsidRPr="00876354">
          <w:rPr>
            <w:rFonts w:ascii="仿宋_GB2312" w:eastAsia="仿宋_GB2312" w:hint="eastAsia"/>
            <w:noProof/>
            <w:sz w:val="32"/>
            <w:szCs w:val="32"/>
          </w:rPr>
        </w:r>
        <w:r w:rsidRPr="00876354">
          <w:rPr>
            <w:rFonts w:ascii="仿宋_GB2312" w:eastAsia="仿宋_GB2312" w:hint="eastAsia"/>
            <w:noProof/>
            <w:sz w:val="32"/>
            <w:szCs w:val="32"/>
          </w:rPr>
          <w:fldChar w:fldCharType="separate"/>
        </w:r>
        <w:r w:rsidR="00CC1DBB">
          <w:rPr>
            <w:rFonts w:ascii="仿宋_GB2312" w:eastAsia="仿宋_GB2312"/>
            <w:noProof/>
            <w:sz w:val="32"/>
            <w:szCs w:val="32"/>
          </w:rPr>
          <w:t>1</w:t>
        </w:r>
        <w:r w:rsidR="003978A7">
          <w:rPr>
            <w:rFonts w:ascii="仿宋_GB2312" w:eastAsia="仿宋_GB2312" w:hint="eastAsia"/>
            <w:noProof/>
            <w:sz w:val="32"/>
            <w:szCs w:val="32"/>
          </w:rPr>
          <w:t>6</w:t>
        </w:r>
        <w:r w:rsidRPr="00876354">
          <w:rPr>
            <w:rFonts w:ascii="仿宋_GB2312" w:eastAsia="仿宋_GB2312" w:hint="eastAsia"/>
            <w:noProof/>
            <w:sz w:val="32"/>
            <w:szCs w:val="32"/>
          </w:rPr>
          <w:fldChar w:fldCharType="end"/>
        </w:r>
      </w:hyperlink>
    </w:p>
    <w:p w:rsidR="00660AED" w:rsidRDefault="00B208E7">
      <w:pPr>
        <w:adjustRightInd w:val="0"/>
        <w:snapToGrid w:val="0"/>
        <w:spacing w:line="480" w:lineRule="auto"/>
        <w:rPr>
          <w:rFonts w:hint="eastAsia"/>
        </w:rPr>
        <w:sectPr w:rsidR="00660AED">
          <w:headerReference w:type="default" r:id="rId8"/>
          <w:footerReference w:type="even" r:id="rId9"/>
          <w:footerReference w:type="default" r:id="rId10"/>
          <w:headerReference w:type="first" r:id="rId11"/>
          <w:footerReference w:type="first" r:id="rId12"/>
          <w:type w:val="continuous"/>
          <w:pgSz w:w="11906" w:h="16838"/>
          <w:pgMar w:top="1440" w:right="1797" w:bottom="1440" w:left="1797" w:header="851" w:footer="992" w:gutter="0"/>
          <w:pgNumType w:start="0"/>
          <w:cols w:space="720"/>
          <w:titlePg/>
          <w:docGrid w:type="lines" w:linePitch="312"/>
        </w:sectPr>
      </w:pPr>
      <w:r>
        <w:rPr>
          <w:rFonts w:ascii="仿宋_GB2312" w:eastAsia="仿宋_GB2312" w:hAnsi="仿宋_GB2312" w:cs="仿宋_GB2312" w:hint="eastAsia"/>
          <w:sz w:val="32"/>
          <w:szCs w:val="32"/>
        </w:rPr>
        <w:fldChar w:fldCharType="end"/>
      </w:r>
      <w:bookmarkStart w:id="10" w:name="_Toc318811830"/>
    </w:p>
    <w:p w:rsidR="00660AED" w:rsidRPr="004616C2" w:rsidRDefault="00660AED" w:rsidP="004616C2">
      <w:pPr>
        <w:adjustRightInd w:val="0"/>
        <w:snapToGrid w:val="0"/>
        <w:spacing w:line="480" w:lineRule="auto"/>
        <w:jc w:val="center"/>
        <w:rPr>
          <w:rFonts w:ascii="黑体" w:eastAsia="黑体" w:hAnsi="黑体" w:cs="黑体"/>
          <w:b/>
          <w:sz w:val="32"/>
          <w:szCs w:val="32"/>
        </w:rPr>
      </w:pPr>
      <w:bookmarkStart w:id="11" w:name="_Toc23114"/>
      <w:bookmarkStart w:id="12" w:name="_Toc383080319"/>
      <w:r w:rsidRPr="004616C2">
        <w:rPr>
          <w:rFonts w:ascii="黑体" w:eastAsia="黑体" w:hAnsi="黑体" w:cs="黑体" w:hint="eastAsia"/>
          <w:b/>
          <w:sz w:val="32"/>
          <w:szCs w:val="32"/>
        </w:rPr>
        <w:lastRenderedPageBreak/>
        <w:t>释</w:t>
      </w:r>
      <w:r w:rsidR="004616C2">
        <w:rPr>
          <w:rFonts w:ascii="黑体" w:eastAsia="黑体" w:hAnsi="黑体" w:cs="黑体" w:hint="eastAsia"/>
          <w:b/>
          <w:sz w:val="32"/>
          <w:szCs w:val="32"/>
        </w:rPr>
        <w:t xml:space="preserve">  </w:t>
      </w:r>
      <w:r w:rsidRPr="004616C2">
        <w:rPr>
          <w:rFonts w:ascii="黑体" w:eastAsia="黑体" w:hAnsi="黑体" w:cs="黑体" w:hint="eastAsia"/>
          <w:b/>
          <w:sz w:val="32"/>
          <w:szCs w:val="32"/>
        </w:rPr>
        <w:t>义</w:t>
      </w:r>
      <w:bookmarkEnd w:id="10"/>
      <w:bookmarkEnd w:id="11"/>
      <w:bookmarkEnd w:id="12"/>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企业年金：指已参加企业职工基本养老保险的单位及其职工，为更好保障职工退休后的生活而建立的补充养老保险制度。</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委托人：指建立企业年金计划的单位及其职工。</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受益人：参加企业年金计划的职工及其他享有企业年金计划受益权的自然人。</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受托人：指受托管理本单位企业年金基金的符合国家规定的法人受托机构或企业年金理事会。</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账户管理人：指接受受托人委托管理企业年金基金账户的专业机构。</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托管人：指接受受托人委托保管企业年金基金财产的商业银行。</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投资管理人：指接受受托人委托投资管理企业年金基金财产的专业机构。</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个人账户：指以职工个人名义开立的账户，用于记录分配给职工个人的单位缴费、职工个人缴费及其投资收益。</w:t>
      </w:r>
    </w:p>
    <w:p w:rsidR="00660AED" w:rsidRDefault="00660AED">
      <w:pPr>
        <w:adjustRightInd w:val="0"/>
        <w:snapToGrid w:val="0"/>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企业账户：指以单位名义开立的账户，用于记录暂时未分配</w:t>
      </w:r>
      <w:r w:rsidR="00F65354">
        <w:rPr>
          <w:rFonts w:ascii="仿宋_GB2312" w:eastAsia="仿宋_GB2312" w:hAnsi="仿宋_GB2312" w:cs="仿宋_GB2312" w:hint="eastAsia"/>
          <w:sz w:val="32"/>
          <w:szCs w:val="32"/>
        </w:rPr>
        <w:t>至职工个人账户</w:t>
      </w:r>
      <w:r>
        <w:rPr>
          <w:rFonts w:ascii="仿宋_GB2312" w:eastAsia="仿宋_GB2312" w:hAnsi="仿宋_GB2312" w:cs="仿宋_GB2312" w:hint="eastAsia"/>
          <w:sz w:val="32"/>
          <w:szCs w:val="32"/>
        </w:rPr>
        <w:t>的单位缴费及其投资收益。</w:t>
      </w:r>
    </w:p>
    <w:p w:rsidR="00660AED" w:rsidRDefault="00660AED">
      <w:pPr>
        <w:ind w:left="640"/>
        <w:rPr>
          <w:rFonts w:ascii="仿宋_GB2312" w:eastAsia="仿宋_GB2312" w:hAnsi="仿宋_GB2312" w:cs="仿宋_GB2312"/>
          <w:sz w:val="32"/>
          <w:szCs w:val="32"/>
        </w:rPr>
        <w:sectPr w:rsidR="00660AED">
          <w:footerReference w:type="default" r:id="rId13"/>
          <w:pgSz w:w="11906" w:h="16838"/>
          <w:pgMar w:top="1440" w:right="1797" w:bottom="1440" w:left="1797" w:header="851" w:footer="992" w:gutter="0"/>
          <w:pgNumType w:start="1"/>
          <w:cols w:space="720"/>
          <w:docGrid w:type="lines" w:linePitch="312"/>
        </w:sectPr>
      </w:pPr>
      <w:bookmarkStart w:id="13" w:name="_Toc318811831"/>
      <w:bookmarkStart w:id="14" w:name="_Toc29903"/>
      <w:bookmarkEnd w:id="8"/>
      <w:bookmarkEnd w:id="9"/>
    </w:p>
    <w:p w:rsidR="00660AED" w:rsidRPr="00FF1F6D" w:rsidRDefault="00660AED">
      <w:pPr>
        <w:pStyle w:val="2"/>
        <w:jc w:val="center"/>
        <w:rPr>
          <w:b w:val="0"/>
        </w:rPr>
      </w:pPr>
      <w:bookmarkStart w:id="15" w:name="_Toc383080320"/>
      <w:r w:rsidRPr="00FF1F6D">
        <w:rPr>
          <w:rFonts w:hint="eastAsia"/>
          <w:b w:val="0"/>
        </w:rPr>
        <w:lastRenderedPageBreak/>
        <w:t>第一章</w:t>
      </w:r>
      <w:r w:rsidRPr="00FF1F6D">
        <w:rPr>
          <w:rFonts w:hint="eastAsia"/>
          <w:b w:val="0"/>
        </w:rPr>
        <w:t xml:space="preserve">  </w:t>
      </w:r>
      <w:r w:rsidRPr="00FF1F6D">
        <w:rPr>
          <w:rFonts w:hint="eastAsia"/>
          <w:b w:val="0"/>
        </w:rPr>
        <w:t>总则</w:t>
      </w:r>
      <w:bookmarkEnd w:id="13"/>
      <w:bookmarkEnd w:id="14"/>
      <w:bookmarkEnd w:id="15"/>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保障和提高职工退休后的待遇水平，调动职工的劳动积极性，建立人才长效激励机制，增强单位的凝聚力，促进单位健康持续发展，根据《中华人民共和国劳动法》（中华人民共和国主席令第28号）、《集体合同规定》（劳动和社会保障部令第22</w:t>
      </w:r>
      <w:r w:rsidR="00CC7DAA">
        <w:rPr>
          <w:rFonts w:ascii="仿宋_GB2312" w:eastAsia="仿宋_GB2312" w:hAnsi="仿宋_GB2312" w:cs="仿宋_GB2312" w:hint="eastAsia"/>
          <w:sz w:val="32"/>
          <w:szCs w:val="32"/>
        </w:rPr>
        <w:t>号）、《企业年金</w:t>
      </w:r>
      <w:r>
        <w:rPr>
          <w:rFonts w:ascii="仿宋_GB2312" w:eastAsia="仿宋_GB2312" w:hAnsi="仿宋_GB2312" w:cs="仿宋_GB2312" w:hint="eastAsia"/>
          <w:sz w:val="32"/>
          <w:szCs w:val="32"/>
        </w:rPr>
        <w:t>办法》（劳动和社会保障部令第</w:t>
      </w:r>
      <w:r w:rsidR="00CC7DAA">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号）、《企业年金基金管理办法》（人力资源和社会保障部令第11号）、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等法律、法规及政策，</w:t>
      </w:r>
      <w:r>
        <w:rPr>
          <w:rFonts w:ascii="仿宋_GB2312" w:eastAsia="仿宋_GB2312" w:hAnsi="仿宋_GB2312" w:cs="仿宋_GB2312" w:hint="eastAsia"/>
          <w:sz w:val="32"/>
          <w:szCs w:val="32"/>
          <w:u w:val="single"/>
        </w:rPr>
        <w:t>××单位</w:t>
      </w:r>
      <w:r>
        <w:rPr>
          <w:rFonts w:ascii="仿宋_GB2312" w:eastAsia="仿宋_GB2312" w:hAnsi="仿宋_GB2312" w:cs="仿宋_GB2312" w:hint="eastAsia"/>
          <w:sz w:val="32"/>
          <w:szCs w:val="32"/>
        </w:rPr>
        <w:t>决定建立企业年金计划（以下简称本计划），并结合实际情况，制定企业年金方案（以下简称本方案）。</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建立企业年金遵循的原则：</w:t>
      </w:r>
    </w:p>
    <w:p w:rsidR="00660AED" w:rsidRDefault="00660AED">
      <w:pPr>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（一）有利于单位发展。通过建立企业年金增强单位的凝聚力和吸引力，激励职工长期稳定地工作，促进单位与职工共同发展</w:t>
      </w:r>
      <w:r w:rsidR="00F65354">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（二）公平与效率相结合。企业年金应覆盖大多数职工，对不同类别的职工可以在单位缴费分配上区别对待，但差距不宜过大，在体现公平、普惠的同时兼顾效率</w:t>
      </w:r>
      <w:r w:rsidR="00F65354">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（三）自愿平等协商。单位及其职工通过集体协商确定建立企业年金并制定企业年金方案，职工自愿选择是否参加</w:t>
      </w:r>
      <w:r w:rsidR="00F65354">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FB6377">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安全、适度收益。企业年金基金的管理严格按照国家有关规定执行，按照规定的投资范围进行投资运作，</w:t>
      </w:r>
      <w:r>
        <w:rPr>
          <w:rFonts w:ascii="仿宋_GB2312" w:eastAsia="仿宋_GB2312" w:hAnsi="仿宋_GB2312" w:cs="仿宋_GB2312" w:hint="eastAsia"/>
          <w:sz w:val="32"/>
          <w:szCs w:val="32"/>
        </w:rPr>
        <w:lastRenderedPageBreak/>
        <w:t>在</w:t>
      </w:r>
      <w:r w:rsidR="004616C2">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安全的前提下获取适度收益</w:t>
      </w:r>
      <w:r w:rsidR="00F65354">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（五）适时调整原则。企业年金发展水平应与单位的经营状况相适应，在符合国家相关规定的前提下，根据单位经营状况的变化适时调整企业年金方案。</w:t>
      </w:r>
    </w:p>
    <w:p w:rsidR="00660AED" w:rsidRDefault="00660AED">
      <w:pPr>
        <w:ind w:left="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单位建立企业年金的基本条件</w:t>
      </w:r>
      <w:r>
        <w:rPr>
          <w:rStyle w:val="a5"/>
          <w:rFonts w:ascii="仿宋_GB2312" w:eastAsia="仿宋_GB2312" w:hAnsi="仿宋_GB2312" w:cs="仿宋_GB2312" w:hint="eastAsia"/>
          <w:sz w:val="32"/>
          <w:szCs w:val="32"/>
        </w:rPr>
        <w:footnoteReference w:id="1"/>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（一）依法参加企业职工基本养老保险并履行缴费义务；</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（二）单位与工会或者职工代表通过集体协商确定建立企业年金；</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（三）其他条件：</w:t>
      </w:r>
      <w:r>
        <w:rPr>
          <w:rFonts w:ascii="仿宋_GB2312" w:eastAsia="仿宋_GB2312" w:hAnsi="仿宋_GB2312" w:cs="仿宋_GB2312" w:hint="eastAsia"/>
          <w:sz w:val="32"/>
          <w:szCs w:val="32"/>
          <w:u w:val="single"/>
        </w:rPr>
        <w:t xml:space="preserve">                                </w:t>
      </w:r>
      <w:r w:rsidR="00FF1F6D" w:rsidRPr="00BC289B">
        <w:rPr>
          <w:rFonts w:ascii="仿宋_GB2312" w:eastAsia="仿宋_GB2312" w:hAnsi="仿宋_GB2312" w:cs="仿宋_GB2312" w:hint="eastAsia"/>
          <w:sz w:val="32"/>
          <w:szCs w:val="32"/>
        </w:rPr>
        <w:t>。</w:t>
      </w:r>
      <w:r w:rsidRPr="00BC289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实施范围</w:t>
      </w:r>
      <w:r>
        <w:rPr>
          <w:rStyle w:val="a5"/>
          <w:rFonts w:ascii="仿宋_GB2312" w:eastAsia="仿宋_GB2312" w:hAnsi="仿宋_GB2312" w:cs="仿宋_GB2312" w:hint="eastAsia"/>
          <w:sz w:val="32"/>
          <w:szCs w:val="32"/>
        </w:rPr>
        <w:footnoteReference w:id="2"/>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本方案适用于</w:t>
      </w:r>
      <w:r>
        <w:rPr>
          <w:rFonts w:ascii="仿宋_GB2312" w:eastAsia="仿宋_GB2312" w:hAnsi="仿宋_GB2312" w:cs="仿宋_GB2312" w:hint="eastAsia"/>
          <w:sz w:val="32"/>
          <w:szCs w:val="32"/>
          <w:u w:val="single"/>
        </w:rPr>
        <w:t>××单位</w:t>
      </w:r>
      <w:r>
        <w:rPr>
          <w:rFonts w:ascii="仿宋_GB2312" w:eastAsia="仿宋_GB2312" w:hAnsi="仿宋_GB2312" w:cs="仿宋_GB2312" w:hint="eastAsia"/>
          <w:sz w:val="32"/>
          <w:szCs w:val="32"/>
        </w:rPr>
        <w:t>所属</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单位（以下统称本单位）。</w:t>
      </w:r>
    </w:p>
    <w:p w:rsidR="00660AED" w:rsidRPr="00FF1F6D" w:rsidRDefault="00660AED">
      <w:pPr>
        <w:pStyle w:val="2"/>
        <w:jc w:val="center"/>
        <w:rPr>
          <w:b w:val="0"/>
        </w:rPr>
      </w:pPr>
      <w:bookmarkStart w:id="16" w:name="_Toc238376846"/>
      <w:bookmarkStart w:id="17" w:name="_Toc243825264"/>
      <w:bookmarkStart w:id="18" w:name="_Toc318811832"/>
      <w:bookmarkStart w:id="19" w:name="_Toc13246"/>
      <w:bookmarkStart w:id="20" w:name="_Toc383080321"/>
      <w:r w:rsidRPr="00FF1F6D">
        <w:rPr>
          <w:rFonts w:hint="eastAsia"/>
          <w:b w:val="0"/>
        </w:rPr>
        <w:t>第二章</w:t>
      </w:r>
      <w:r w:rsidRPr="00FF1F6D">
        <w:rPr>
          <w:b w:val="0"/>
        </w:rPr>
        <w:t xml:space="preserve"> </w:t>
      </w:r>
      <w:bookmarkEnd w:id="16"/>
      <w:bookmarkEnd w:id="17"/>
      <w:r w:rsidRPr="00FF1F6D">
        <w:rPr>
          <w:rFonts w:hint="eastAsia"/>
          <w:b w:val="0"/>
        </w:rPr>
        <w:t xml:space="preserve"> </w:t>
      </w:r>
      <w:bookmarkEnd w:id="18"/>
      <w:r w:rsidRPr="00FF1F6D">
        <w:rPr>
          <w:rFonts w:hint="eastAsia"/>
          <w:b w:val="0"/>
        </w:rPr>
        <w:t>参加人员</w:t>
      </w:r>
      <w:bookmarkEnd w:id="19"/>
      <w:bookmarkEnd w:id="20"/>
    </w:p>
    <w:p w:rsidR="00660AED" w:rsidRDefault="00660AED">
      <w:pPr>
        <w:ind w:firstLine="643"/>
        <w:rPr>
          <w:rFonts w:ascii="仿宋_GB2312" w:eastAsia="仿宋_GB2312" w:hAnsi="仿宋_GB2312" w:cs="仿宋_GB2312"/>
          <w:sz w:val="32"/>
          <w:szCs w:val="32"/>
        </w:rPr>
      </w:pPr>
      <w:bookmarkStart w:id="21" w:name="jhp"/>
      <w:bookmarkEnd w:id="21"/>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职工参加本方案的条件</w:t>
      </w:r>
      <w:r>
        <w:rPr>
          <w:rStyle w:val="a5"/>
          <w:rFonts w:ascii="仿宋_GB2312" w:eastAsia="仿宋_GB2312" w:hAnsi="仿宋_GB2312" w:cs="仿宋_GB2312" w:hint="eastAsia"/>
          <w:sz w:val="32"/>
          <w:szCs w:val="32"/>
        </w:rPr>
        <w:footnoteReference w:id="3"/>
      </w:r>
      <w:r>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（一）依法参加企业职工基本养老保险并履行缴费义务；</w:t>
      </w:r>
    </w:p>
    <w:p w:rsidR="00660AED" w:rsidRDefault="00660AED">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（二）其他条件：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职工参加本方案的程序</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符合上述参加条件的职工填写《职工参加企业年金申请表》（附件①），经本单位审核通过后参加本方案。在本方案</w:t>
      </w:r>
      <w:r>
        <w:rPr>
          <w:rFonts w:ascii="仿宋_GB2312" w:eastAsia="仿宋_GB2312" w:hAnsi="仿宋_GB2312" w:cs="仿宋_GB2312" w:hint="eastAsia"/>
          <w:sz w:val="32"/>
          <w:szCs w:val="32"/>
        </w:rPr>
        <w:lastRenderedPageBreak/>
        <w:t>实施后加入本单位的新职工，可在满足上述参加条件的</w:t>
      </w:r>
      <w:r>
        <w:rPr>
          <w:rFonts w:ascii="仿宋_GB2312" w:eastAsia="仿宋_GB2312" w:hAnsi="仿宋_GB2312" w:cs="仿宋_GB2312" w:hint="eastAsia"/>
          <w:sz w:val="32"/>
          <w:szCs w:val="32"/>
          <w:u w:val="single"/>
        </w:rPr>
        <w:t xml:space="preserve">    （</w:t>
      </w:r>
      <w:r w:rsidR="00364180">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本月、</w:t>
      </w:r>
      <w:r w:rsidR="00364180">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次月）</w:t>
      </w:r>
      <w:r>
        <w:rPr>
          <w:rFonts w:ascii="仿宋_GB2312" w:eastAsia="仿宋_GB2312" w:hAnsi="仿宋_GB2312" w:cs="仿宋_GB2312" w:hint="eastAsia"/>
          <w:sz w:val="32"/>
          <w:szCs w:val="32"/>
        </w:rPr>
        <w:t>起参加本方案。</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职工退出本方案的条件</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（一）职工与本单位终止或解除劳动合同；</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（二）职工达到本方案规定的企业年金待遇领取条件；</w:t>
      </w:r>
    </w:p>
    <w:p w:rsidR="00660AED" w:rsidRDefault="00660AED">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（三）其他：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60AED" w:rsidRDefault="00660AED">
      <w:pPr>
        <w:ind w:left="640"/>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职工退出本方案的程序</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职工达到上述退出条件后自动退出本方案，单位停止其企业年金缴费，按照本方案第十八条处理其个人账户或按照本方案第二十九条支付企业年金待遇。</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职工的权利和义务</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（一）职工的权利</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1.职工对个人账户信息拥有知情权；</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2.在满足本方案规定的权益归属条件后，职工对个人账户中已经归属的权益拥有所有权；</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3.在满足本方案规定的领取条件后，职工享有领取企业年金待遇的权利；</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4.由于个人原因，职工可以申请暂停缴费；暂停缴费后，职工可根据个人情况申请恢复缴费。</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（二）职工的义务</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1.授权本单位根据本方案规定从职工工资中代扣</w:t>
      </w:r>
      <w:r w:rsidR="001F2A9D">
        <w:rPr>
          <w:rFonts w:ascii="仿宋_GB2312" w:eastAsia="仿宋_GB2312" w:hAnsi="仿宋_GB2312" w:cs="仿宋_GB2312" w:hint="eastAsia"/>
          <w:sz w:val="32"/>
          <w:szCs w:val="32"/>
        </w:rPr>
        <w:t>代缴</w:t>
      </w:r>
      <w:r>
        <w:rPr>
          <w:rFonts w:ascii="仿宋_GB2312" w:eastAsia="仿宋_GB2312" w:hAnsi="仿宋_GB2312" w:cs="仿宋_GB2312" w:hint="eastAsia"/>
          <w:sz w:val="32"/>
          <w:szCs w:val="32"/>
        </w:rPr>
        <w:t>个人缴费；</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2.授权本单位和本计划管理机构按国家有关规定代扣代缴个人所得税；</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3.授权</w:t>
      </w:r>
      <w:r>
        <w:rPr>
          <w:rFonts w:ascii="仿宋_GB2312" w:eastAsia="仿宋_GB2312" w:hAnsi="仿宋_GB2312" w:cs="仿宋_GB2312" w:hint="eastAsia"/>
          <w:sz w:val="32"/>
          <w:szCs w:val="32"/>
          <w:u w:val="single"/>
        </w:rPr>
        <w:t>××单位</w:t>
      </w:r>
      <w:r>
        <w:rPr>
          <w:rStyle w:val="a5"/>
          <w:rFonts w:ascii="仿宋_GB2312" w:eastAsia="仿宋_GB2312" w:hAnsi="仿宋_GB2312" w:cs="仿宋_GB2312" w:hint="eastAsia"/>
          <w:sz w:val="32"/>
          <w:szCs w:val="32"/>
          <w:u w:val="single"/>
        </w:rPr>
        <w:footnoteReference w:id="4"/>
      </w:r>
      <w:r>
        <w:rPr>
          <w:rFonts w:ascii="仿宋_GB2312" w:eastAsia="仿宋_GB2312" w:hAnsi="仿宋_GB2312" w:cs="仿宋_GB2312" w:hint="eastAsia"/>
          <w:sz w:val="32"/>
          <w:szCs w:val="32"/>
        </w:rPr>
        <w:t>选择受托人并签订受托管理合同；</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4.授权本单位代表职工对企业年金计划进行管理监督；</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5.当个人基本信息发生变动时，须在七个工作日之内向本单位提供变动情况</w:t>
      </w:r>
      <w:r w:rsidR="00F65354">
        <w:rPr>
          <w:rFonts w:ascii="仿宋_GB2312" w:eastAsia="仿宋_GB2312" w:hAnsi="仿宋_GB2312" w:cs="仿宋_GB2312" w:hint="eastAsia"/>
          <w:sz w:val="32"/>
          <w:szCs w:val="32"/>
        </w:rPr>
        <w:t>。</w:t>
      </w:r>
    </w:p>
    <w:p w:rsidR="00660AED" w:rsidRPr="00FF1F6D" w:rsidRDefault="00660AED">
      <w:pPr>
        <w:pStyle w:val="2"/>
        <w:jc w:val="center"/>
        <w:rPr>
          <w:b w:val="0"/>
        </w:rPr>
      </w:pPr>
      <w:bookmarkStart w:id="22" w:name="_Toc238376848"/>
      <w:bookmarkStart w:id="23" w:name="_Toc243825266"/>
      <w:bookmarkStart w:id="24" w:name="_Toc318811833"/>
      <w:bookmarkStart w:id="25" w:name="_Toc31977"/>
      <w:bookmarkStart w:id="26" w:name="_Toc383080322"/>
      <w:r w:rsidRPr="00FF1F6D">
        <w:rPr>
          <w:rFonts w:hint="eastAsia"/>
          <w:b w:val="0"/>
        </w:rPr>
        <w:t>第三章</w:t>
      </w:r>
      <w:r w:rsidRPr="00FF1F6D">
        <w:rPr>
          <w:rFonts w:hint="eastAsia"/>
          <w:b w:val="0"/>
        </w:rPr>
        <w:t xml:space="preserve">  </w:t>
      </w:r>
      <w:r w:rsidRPr="00FF1F6D">
        <w:rPr>
          <w:rFonts w:hint="eastAsia"/>
          <w:b w:val="0"/>
        </w:rPr>
        <w:t>资金筹集</w:t>
      </w:r>
      <w:bookmarkEnd w:id="22"/>
      <w:bookmarkEnd w:id="23"/>
      <w:bookmarkEnd w:id="24"/>
      <w:r w:rsidRPr="00FF1F6D">
        <w:rPr>
          <w:rFonts w:hint="eastAsia"/>
          <w:b w:val="0"/>
        </w:rPr>
        <w:t>与分配</w:t>
      </w:r>
      <w:bookmarkEnd w:id="25"/>
      <w:bookmarkEnd w:id="26"/>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企业年金所需费用由单位和职工共同承担。单位缴费的列</w:t>
      </w:r>
      <w:r w:rsidR="006E1600">
        <w:rPr>
          <w:rFonts w:ascii="仿宋_GB2312" w:eastAsia="仿宋_GB2312" w:hAnsi="仿宋_GB2312" w:cs="仿宋_GB2312" w:hint="eastAsia"/>
          <w:sz w:val="32"/>
          <w:szCs w:val="32"/>
        </w:rPr>
        <w:t>支渠道按照国家有关规定执行；职工个人缴费由单位从职工工资中代扣</w:t>
      </w:r>
      <w:r>
        <w:rPr>
          <w:rFonts w:ascii="仿宋_GB2312" w:eastAsia="仿宋_GB2312" w:hAnsi="仿宋_GB2312" w:cs="仿宋_GB2312" w:hint="eastAsia"/>
          <w:sz w:val="32"/>
          <w:szCs w:val="32"/>
        </w:rPr>
        <w:t>代缴。</w:t>
      </w:r>
    </w:p>
    <w:p w:rsidR="00660AED" w:rsidRDefault="00660AED">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bCs/>
          <w:sz w:val="32"/>
          <w:szCs w:val="32"/>
        </w:rPr>
        <w:t>单位缴费及分配</w:t>
      </w:r>
      <w:r>
        <w:rPr>
          <w:rStyle w:val="a5"/>
          <w:rFonts w:ascii="仿宋_GB2312" w:eastAsia="仿宋_GB2312" w:hAnsi="仿宋_GB2312" w:cs="仿宋_GB2312" w:hint="eastAsia"/>
          <w:bCs/>
          <w:sz w:val="32"/>
          <w:szCs w:val="32"/>
        </w:rPr>
        <w:footnoteReference w:id="5"/>
      </w:r>
    </w:p>
    <w:p w:rsidR="00660AED" w:rsidRDefault="00660AED">
      <w:pPr>
        <w:ind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单位缴费按方式</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缴纳：</w:t>
      </w:r>
    </w:p>
    <w:p w:rsidR="00660AED" w:rsidRDefault="00660AED" w:rsidP="00F052CC">
      <w:pPr>
        <w:ind w:firstLine="643"/>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方式1：</w:t>
      </w:r>
      <w:r w:rsidR="00FF1F6D" w:rsidRPr="00FF1F6D">
        <w:rPr>
          <w:rFonts w:ascii="仿宋_GB2312" w:eastAsia="仿宋_GB2312" w:hAnsi="仿宋_GB2312" w:cs="仿宋_GB2312" w:hint="eastAsia"/>
          <w:bCs/>
          <w:sz w:val="32"/>
          <w:szCs w:val="32"/>
        </w:rPr>
        <w:t>单位缴费为职工个人缴费基数的</w:t>
      </w:r>
      <w:r w:rsidR="00FF1F6D" w:rsidRPr="00FF1F6D">
        <w:rPr>
          <w:rFonts w:ascii="仿宋_GB2312" w:eastAsia="仿宋_GB2312" w:hAnsi="仿宋_GB2312" w:cs="仿宋_GB2312" w:hint="eastAsia"/>
          <w:bCs/>
          <w:sz w:val="32"/>
          <w:szCs w:val="32"/>
          <w:u w:val="single"/>
        </w:rPr>
        <w:t xml:space="preserve">   </w:t>
      </w:r>
      <w:r w:rsidR="00FF1F6D" w:rsidRPr="00FF1F6D">
        <w:rPr>
          <w:rFonts w:ascii="仿宋_GB2312" w:eastAsia="仿宋_GB2312" w:hAnsi="仿宋_GB2312" w:cs="仿宋_GB2312" w:hint="eastAsia"/>
          <w:bCs/>
          <w:sz w:val="32"/>
          <w:szCs w:val="32"/>
        </w:rPr>
        <w:t>%，职工个人</w:t>
      </w:r>
      <w:r w:rsidR="00F052CC" w:rsidRPr="00F65354">
        <w:rPr>
          <w:rFonts w:ascii="仿宋_GB2312" w:eastAsia="仿宋_GB2312" w:hAnsi="仿宋_GB2312" w:cs="仿宋_GB2312" w:hint="eastAsia"/>
          <w:bCs/>
          <w:sz w:val="32"/>
          <w:szCs w:val="32"/>
          <w:u w:val="single"/>
        </w:rPr>
        <w:t>（</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月、</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季度、</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年度）</w:t>
      </w:r>
      <w:r w:rsidR="00FF1F6D" w:rsidRPr="00FF1F6D">
        <w:rPr>
          <w:rFonts w:ascii="仿宋_GB2312" w:eastAsia="仿宋_GB2312" w:hAnsi="仿宋_GB2312" w:cs="仿宋_GB2312" w:hint="eastAsia"/>
          <w:bCs/>
          <w:sz w:val="32"/>
          <w:szCs w:val="32"/>
        </w:rPr>
        <w:t>缴费基数为</w:t>
      </w:r>
      <w:r w:rsidR="00FF1F6D" w:rsidRPr="00FF1F6D">
        <w:rPr>
          <w:rFonts w:ascii="仿宋_GB2312" w:eastAsia="仿宋_GB2312" w:hAnsi="仿宋_GB2312" w:cs="仿宋_GB2312" w:hint="eastAsia"/>
          <w:bCs/>
          <w:sz w:val="32"/>
          <w:szCs w:val="32"/>
          <w:u w:val="single"/>
        </w:rPr>
        <w:t xml:space="preserve">                  </w:t>
      </w:r>
      <w:r w:rsidR="00FF1F6D" w:rsidRPr="00FF1F6D">
        <w:rPr>
          <w:rFonts w:ascii="仿宋_GB2312" w:eastAsia="仿宋_GB2312" w:hAnsi="仿宋_GB2312" w:cs="仿宋_GB2312" w:hint="eastAsia"/>
          <w:bCs/>
          <w:sz w:val="32"/>
          <w:szCs w:val="32"/>
        </w:rPr>
        <w:t>。单位缴费总额为单位为参加计划职工缴费的合计金额</w:t>
      </w:r>
      <w:r w:rsidR="004616C2">
        <w:rPr>
          <w:rFonts w:ascii="仿宋_GB2312" w:eastAsia="仿宋_GB2312" w:hAnsi="仿宋_GB2312" w:cs="仿宋_GB2312" w:hint="eastAsia"/>
          <w:bCs/>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Cs/>
          <w:sz w:val="32"/>
          <w:szCs w:val="32"/>
        </w:rPr>
        <w:t>方式2：</w:t>
      </w:r>
      <w:r>
        <w:rPr>
          <w:rFonts w:ascii="仿宋_GB2312" w:eastAsia="仿宋_GB2312" w:hAnsi="仿宋_GB2312" w:cs="仿宋_GB2312" w:hint="eastAsia"/>
          <w:sz w:val="32"/>
          <w:szCs w:val="32"/>
        </w:rPr>
        <w:t>单位年缴费总额为上年度工资总额的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%，按照职工个人缴费基数全额、等比例分配至职工个人账户，职工个人</w:t>
      </w:r>
      <w:r w:rsidR="00F052CC" w:rsidRPr="00F65354">
        <w:rPr>
          <w:rFonts w:ascii="仿宋_GB2312" w:eastAsia="仿宋_GB2312" w:hAnsi="仿宋_GB2312" w:cs="仿宋_GB2312" w:hint="eastAsia"/>
          <w:bCs/>
          <w:sz w:val="32"/>
          <w:szCs w:val="32"/>
          <w:u w:val="single"/>
        </w:rPr>
        <w:t>（</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月、</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季度、</w:t>
      </w:r>
      <w:r w:rsidR="00364180" w:rsidRPr="00F65354">
        <w:rPr>
          <w:rFonts w:ascii="仿宋_GB2312" w:eastAsia="仿宋_GB2312" w:hAnsi="仿宋_GB2312" w:cs="仿宋_GB2312" w:hint="eastAsia"/>
          <w:sz w:val="32"/>
          <w:szCs w:val="32"/>
          <w:u w:val="single"/>
        </w:rPr>
        <w:t>□</w:t>
      </w:r>
      <w:r w:rsidR="00F052CC" w:rsidRPr="00F65354">
        <w:rPr>
          <w:rFonts w:ascii="仿宋_GB2312" w:eastAsia="仿宋_GB2312" w:hAnsi="仿宋_GB2312" w:cs="仿宋_GB2312" w:hint="eastAsia"/>
          <w:bCs/>
          <w:sz w:val="32"/>
          <w:szCs w:val="32"/>
          <w:u w:val="single"/>
        </w:rPr>
        <w:t>年度）</w:t>
      </w:r>
      <w:r>
        <w:rPr>
          <w:rFonts w:ascii="仿宋_GB2312" w:eastAsia="仿宋_GB2312" w:hAnsi="仿宋_GB2312" w:cs="仿宋_GB2312" w:hint="eastAsia"/>
          <w:sz w:val="32"/>
          <w:szCs w:val="32"/>
        </w:rPr>
        <w:t>缴费基数为</w:t>
      </w:r>
      <w:r w:rsidR="0036418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004616C2">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Cs/>
          <w:sz w:val="32"/>
          <w:szCs w:val="32"/>
        </w:rPr>
        <w:t>方式3：</w:t>
      </w:r>
      <w:r>
        <w:rPr>
          <w:rFonts w:ascii="仿宋_GB2312" w:eastAsia="仿宋_GB2312" w:hAnsi="仿宋_GB2312" w:cs="仿宋_GB2312" w:hint="eastAsia"/>
          <w:sz w:val="32"/>
          <w:szCs w:val="32"/>
        </w:rPr>
        <w:t>单位年缴费总额为上年度工资总额的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%，按照职工个人缴费基数的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%分配至职工个人账户，职工个人</w:t>
      </w:r>
      <w:r w:rsidR="00364180" w:rsidRPr="00F65354">
        <w:rPr>
          <w:rFonts w:ascii="仿宋_GB2312" w:eastAsia="仿宋_GB2312" w:hAnsi="仿宋_GB2312" w:cs="仿宋_GB2312" w:hint="eastAsia"/>
          <w:bCs/>
          <w:sz w:val="32"/>
          <w:szCs w:val="32"/>
          <w:u w:val="single"/>
        </w:rPr>
        <w:lastRenderedPageBreak/>
        <w:t>（</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月、</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季度、</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年度）</w:t>
      </w:r>
      <w:r>
        <w:rPr>
          <w:rFonts w:ascii="仿宋_GB2312" w:eastAsia="仿宋_GB2312" w:hAnsi="仿宋_GB2312" w:cs="仿宋_GB2312" w:hint="eastAsia"/>
          <w:sz w:val="32"/>
          <w:szCs w:val="32"/>
        </w:rPr>
        <w:t>缴费基数为</w:t>
      </w:r>
      <w:r w:rsidR="00F052CC">
        <w:rPr>
          <w:rFonts w:ascii="仿宋_GB2312" w:eastAsia="仿宋_GB2312" w:hAnsi="仿宋_GB2312" w:cs="仿宋_GB2312" w:hint="eastAsia"/>
          <w:sz w:val="32"/>
          <w:szCs w:val="32"/>
          <w:u w:val="single"/>
        </w:rPr>
        <w:t xml:space="preserve">       </w:t>
      </w:r>
      <w:r w:rsidR="0036418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，剩余部分记入企业账户，用于对本计划建立时临近退休职工的补偿性缴费。补偿范围为：</w:t>
      </w:r>
      <w:r>
        <w:rPr>
          <w:rFonts w:ascii="仿宋_GB2312" w:eastAsia="仿宋_GB2312" w:hAnsi="仿宋_GB2312" w:cs="仿宋_GB2312" w:hint="eastAsia"/>
          <w:sz w:val="32"/>
          <w:szCs w:val="32"/>
          <w:u w:val="single"/>
        </w:rPr>
        <w:t xml:space="preserve">              </w:t>
      </w:r>
      <w:r w:rsidRPr="00BC28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补偿缴费分配办法为：</w:t>
      </w:r>
      <w:r>
        <w:rPr>
          <w:rFonts w:ascii="仿宋_GB2312" w:eastAsia="仿宋_GB2312" w:hAnsi="仿宋_GB2312" w:cs="仿宋_GB2312" w:hint="eastAsia"/>
          <w:sz w:val="32"/>
          <w:szCs w:val="32"/>
          <w:u w:val="single"/>
        </w:rPr>
        <w:t xml:space="preserve">              </w:t>
      </w:r>
      <w:r w:rsidRPr="00BC28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补偿缴费划入职工个人账户的方式为：</w:t>
      </w:r>
      <w:r>
        <w:rPr>
          <w:rFonts w:ascii="仿宋_GB2312" w:eastAsia="仿宋_GB2312" w:hAnsi="仿宋_GB2312" w:cs="仿宋_GB2312" w:hint="eastAsia"/>
          <w:sz w:val="32"/>
          <w:szCs w:val="32"/>
          <w:u w:val="single"/>
        </w:rPr>
        <w:t xml:space="preserve">                 </w:t>
      </w:r>
      <w:r w:rsidRPr="00BC28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补偿结束后，单位</w:t>
      </w:r>
      <w:r w:rsidR="008972BA">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根据实际情况调整单位缴费分配办法，履行本方案第三十三条规定程序后实施</w:t>
      </w:r>
      <w:r w:rsidR="004616C2">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Cs/>
          <w:sz w:val="32"/>
          <w:szCs w:val="32"/>
        </w:rPr>
        <w:t>方式4：</w:t>
      </w:r>
      <w:r>
        <w:rPr>
          <w:rFonts w:ascii="仿宋_GB2312" w:eastAsia="仿宋_GB2312" w:hAnsi="仿宋_GB2312" w:cs="仿宋_GB2312" w:hint="eastAsia"/>
          <w:sz w:val="32"/>
          <w:szCs w:val="32"/>
        </w:rPr>
        <w:t>单位年缴费总额为上年度工资总额的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%，按照职工个人缴费基数的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%分配至职工个人账户，职工个人</w:t>
      </w:r>
      <w:r w:rsidR="00364180" w:rsidRPr="00F65354">
        <w:rPr>
          <w:rFonts w:ascii="仿宋_GB2312" w:eastAsia="仿宋_GB2312" w:hAnsi="仿宋_GB2312" w:cs="仿宋_GB2312" w:hint="eastAsia"/>
          <w:bCs/>
          <w:sz w:val="32"/>
          <w:szCs w:val="32"/>
          <w:u w:val="single"/>
        </w:rPr>
        <w:t>（</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月、</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季度、</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年度）</w:t>
      </w:r>
      <w:r>
        <w:rPr>
          <w:rFonts w:ascii="仿宋_GB2312" w:eastAsia="仿宋_GB2312" w:hAnsi="仿宋_GB2312" w:cs="仿宋_GB2312" w:hint="eastAsia"/>
          <w:sz w:val="32"/>
          <w:szCs w:val="32"/>
        </w:rPr>
        <w:t>缴费基数为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，剩余部分记入企业账户</w:t>
      </w:r>
      <w:r w:rsidR="004616C2">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方式5</w:t>
      </w:r>
      <w:r>
        <w:rPr>
          <w:rStyle w:val="a5"/>
          <w:rFonts w:ascii="仿宋_GB2312" w:eastAsia="仿宋_GB2312" w:hAnsi="仿宋_GB2312" w:cs="仿宋_GB2312"/>
          <w:bCs/>
          <w:sz w:val="32"/>
          <w:szCs w:val="32"/>
        </w:rPr>
        <w:footnoteReference w:id="6"/>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单位年缴费总额不超过上年度工资总额的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％。下属单位可根据实际情况，在实施细则中明确具体缴费比例及分配办法</w:t>
      </w:r>
      <w:r w:rsidR="004616C2">
        <w:rPr>
          <w:rFonts w:ascii="仿宋_GB2312" w:eastAsia="仿宋_GB2312" w:hAnsi="仿宋_GB2312" w:cs="仿宋_GB2312" w:hint="eastAsia"/>
          <w:bCs/>
          <w:sz w:val="32"/>
          <w:szCs w:val="32"/>
        </w:rPr>
        <w:t>；</w:t>
      </w:r>
    </w:p>
    <w:p w:rsidR="00660AED" w:rsidRPr="00BC289B"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方式6：</w:t>
      </w:r>
      <w:r>
        <w:rPr>
          <w:rFonts w:ascii="仿宋_GB2312" w:eastAsia="仿宋_GB2312" w:hAnsi="仿宋_GB2312" w:cs="仿宋_GB2312" w:hint="eastAsia"/>
          <w:sz w:val="32"/>
          <w:szCs w:val="32"/>
          <w:u w:val="single"/>
        </w:rPr>
        <w:t xml:space="preserve">（其他方式）                             </w:t>
      </w:r>
      <w:r w:rsidRPr="00BC289B">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企业账户余额的分配办法可</w:t>
      </w:r>
      <w:r w:rsidR="00416290">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集体协商另行制定，并</w:t>
      </w:r>
      <w:r w:rsidR="00416290">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民主</w:t>
      </w:r>
      <w:r w:rsidR="00416290">
        <w:rPr>
          <w:rFonts w:ascii="仿宋_GB2312" w:eastAsia="仿宋_GB2312" w:hAnsi="仿宋_GB2312" w:cs="仿宋_GB2312" w:hint="eastAsia"/>
          <w:sz w:val="32"/>
          <w:szCs w:val="32"/>
        </w:rPr>
        <w:t>程序审议通过后实施，</w:t>
      </w:r>
      <w:r>
        <w:rPr>
          <w:rFonts w:ascii="仿宋_GB2312" w:eastAsia="仿宋_GB2312" w:hAnsi="仿宋_GB2312" w:cs="仿宋_GB2312" w:hint="eastAsia"/>
          <w:vanish/>
          <w:sz w:val="32"/>
          <w:szCs w:val="32"/>
        </w:rPr>
        <w:t>民主位”</w:t>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vanish/>
          <w:sz w:val="32"/>
          <w:szCs w:val="32"/>
        </w:rPr>
        <w:pgNum/>
      </w:r>
      <w:r>
        <w:rPr>
          <w:rFonts w:ascii="仿宋_GB2312" w:eastAsia="仿宋_GB2312" w:hAnsi="仿宋_GB2312" w:cs="仿宋_GB2312" w:hint="eastAsia"/>
          <w:sz w:val="32"/>
          <w:szCs w:val="32"/>
        </w:rPr>
        <w:t>但不得用于抵缴未来年度单位缴费。</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个人缴费</w:t>
      </w:r>
      <w:r w:rsidR="004616C2">
        <w:rPr>
          <w:rStyle w:val="a5"/>
          <w:rFonts w:ascii="仿宋_GB2312" w:eastAsia="仿宋_GB2312" w:hAnsi="仿宋_GB2312" w:cs="仿宋_GB2312" w:hint="eastAsia"/>
          <w:sz w:val="32"/>
          <w:szCs w:val="32"/>
        </w:rPr>
        <w:footnoteReference w:id="7"/>
      </w:r>
    </w:p>
    <w:p w:rsidR="00660AED" w:rsidRDefault="00660AED">
      <w:pPr>
        <w:pStyle w:val="af2"/>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个人缴费按方式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缴纳：</w:t>
      </w:r>
    </w:p>
    <w:p w:rsidR="00660AED" w:rsidRDefault="00660AED">
      <w:pPr>
        <w:pStyle w:val="af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方式1：职工个人缴费为职工个人缴费基数的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60AED" w:rsidRDefault="00660AED">
      <w:pPr>
        <w:pStyle w:val="af2"/>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方式2：职工个人缴费为单位为其缴费的</w:t>
      </w:r>
      <w:r>
        <w:rPr>
          <w:rFonts w:ascii="仿宋_GB2312" w:eastAsia="仿宋_GB2312" w:hAnsi="仿宋_GB2312" w:cs="仿宋_GB2312" w:hint="eastAsia"/>
          <w:sz w:val="32"/>
          <w:szCs w:val="32"/>
          <w:u w:val="single"/>
        </w:rPr>
        <w:t xml:space="preserve">  </w:t>
      </w:r>
      <w:r w:rsidR="004616C2">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004616C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660AED" w:rsidRDefault="00660AED">
      <w:pPr>
        <w:pStyle w:val="af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方式3：</w:t>
      </w:r>
      <w:r>
        <w:rPr>
          <w:rFonts w:ascii="仿宋_GB2312" w:eastAsia="仿宋_GB2312" w:hAnsi="仿宋_GB2312" w:cs="仿宋_GB2312" w:hint="eastAsia"/>
          <w:sz w:val="32"/>
          <w:szCs w:val="32"/>
          <w:u w:val="single"/>
        </w:rPr>
        <w:t xml:space="preserve">（其他方式）                             </w:t>
      </w:r>
      <w:r>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bCs/>
          <w:sz w:val="32"/>
          <w:szCs w:val="32"/>
        </w:rPr>
        <w:t>单位按</w:t>
      </w:r>
      <w:r w:rsidR="00364180" w:rsidRPr="00F65354">
        <w:rPr>
          <w:rFonts w:ascii="仿宋_GB2312" w:eastAsia="仿宋_GB2312" w:hAnsi="仿宋_GB2312" w:cs="仿宋_GB2312" w:hint="eastAsia"/>
          <w:bCs/>
          <w:sz w:val="32"/>
          <w:szCs w:val="32"/>
          <w:u w:val="single"/>
        </w:rPr>
        <w:t>（</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月、</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季度、</w:t>
      </w:r>
      <w:r w:rsidR="00364180" w:rsidRPr="00F65354">
        <w:rPr>
          <w:rFonts w:ascii="仿宋_GB2312" w:eastAsia="仿宋_GB2312" w:hAnsi="仿宋_GB2312" w:cs="仿宋_GB2312" w:hint="eastAsia"/>
          <w:sz w:val="32"/>
          <w:szCs w:val="32"/>
          <w:u w:val="single"/>
        </w:rPr>
        <w:t>□</w:t>
      </w:r>
      <w:r w:rsidR="00364180" w:rsidRPr="00F65354">
        <w:rPr>
          <w:rFonts w:ascii="仿宋_GB2312" w:eastAsia="仿宋_GB2312" w:hAnsi="仿宋_GB2312" w:cs="仿宋_GB2312" w:hint="eastAsia"/>
          <w:bCs/>
          <w:sz w:val="32"/>
          <w:szCs w:val="32"/>
          <w:u w:val="single"/>
        </w:rPr>
        <w:t>年度）</w:t>
      </w:r>
      <w:r>
        <w:rPr>
          <w:rFonts w:ascii="仿宋_GB2312" w:eastAsia="仿宋_GB2312" w:hAnsi="仿宋_GB2312" w:cs="仿宋_GB2312" w:hint="eastAsia"/>
          <w:bCs/>
          <w:sz w:val="32"/>
          <w:szCs w:val="32"/>
        </w:rPr>
        <w:t>将全部缴费款项按时、足额汇至托管人开立的企业年金基金受托财产托管专户。</w:t>
      </w:r>
    </w:p>
    <w:p w:rsidR="00660AED" w:rsidRDefault="00660AED">
      <w:pPr>
        <w:pStyle w:val="af2"/>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企业年金缴费的暂停、恢复和补缴</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（一）单位出现亏损、停业等特殊情况无法履行缴费义务时，可暂停缴费，</w:t>
      </w:r>
      <w:r w:rsidR="0094781E">
        <w:rPr>
          <w:rFonts w:ascii="仿宋_GB2312" w:eastAsia="仿宋_GB2312" w:hAnsi="仿宋_GB2312" w:cs="仿宋_GB2312" w:hint="eastAsia"/>
          <w:sz w:val="32"/>
          <w:szCs w:val="32"/>
        </w:rPr>
        <w:t>职工同时暂停缴费；</w:t>
      </w:r>
      <w:r w:rsidR="006454B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情况好转后恢复缴费</w:t>
      </w:r>
      <w:r w:rsidR="0094781E">
        <w:rPr>
          <w:rFonts w:ascii="仿宋_GB2312" w:eastAsia="仿宋_GB2312" w:hAnsi="仿宋_GB2312" w:cs="仿宋_GB2312" w:hint="eastAsia"/>
          <w:sz w:val="32"/>
          <w:szCs w:val="32"/>
        </w:rPr>
        <w:t>，职工同时恢复缴费</w:t>
      </w:r>
      <w:r>
        <w:rPr>
          <w:rFonts w:ascii="仿宋_GB2312" w:eastAsia="仿宋_GB2312" w:hAnsi="仿宋_GB2312" w:cs="仿宋_GB2312" w:hint="eastAsia"/>
          <w:sz w:val="32"/>
          <w:szCs w:val="32"/>
        </w:rPr>
        <w:t>。因单位原因暂停缴费的，恢复缴费后</w:t>
      </w:r>
      <w:r w:rsidR="0094781E">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可以视经济情况予以补缴</w:t>
      </w:r>
      <w:r w:rsidR="0094781E">
        <w:rPr>
          <w:rFonts w:ascii="仿宋_GB2312" w:eastAsia="仿宋_GB2312" w:hAnsi="仿宋_GB2312" w:cs="仿宋_GB2312" w:hint="eastAsia"/>
          <w:sz w:val="32"/>
          <w:szCs w:val="32"/>
        </w:rPr>
        <w:t>，职工个人</w:t>
      </w:r>
      <w:r w:rsidR="00F65354">
        <w:rPr>
          <w:rFonts w:ascii="仿宋_GB2312" w:eastAsia="仿宋_GB2312" w:hAnsi="仿宋_GB2312" w:cs="仿宋_GB2312" w:hint="eastAsia"/>
          <w:sz w:val="32"/>
          <w:szCs w:val="32"/>
        </w:rPr>
        <w:t>（</w:t>
      </w:r>
      <w:r w:rsidR="0094781E" w:rsidRPr="0094781E">
        <w:rPr>
          <w:rFonts w:ascii="仿宋_GB2312" w:eastAsia="仿宋_GB2312" w:hAnsi="仿宋_GB2312" w:cs="仿宋_GB2312" w:hint="eastAsia"/>
          <w:sz w:val="32"/>
          <w:szCs w:val="32"/>
          <w:u w:val="single"/>
        </w:rPr>
        <w:t>□补缴□不补缴</w:t>
      </w:r>
      <w:r w:rsidR="00F65354">
        <w:rPr>
          <w:rFonts w:ascii="仿宋_GB2312" w:eastAsia="仿宋_GB2312" w:hAnsi="仿宋_GB2312" w:cs="仿宋_GB2312" w:hint="eastAsia"/>
          <w:sz w:val="32"/>
          <w:szCs w:val="32"/>
          <w:u w:val="single"/>
        </w:rPr>
        <w:t>）</w:t>
      </w:r>
      <w:r w:rsidR="0094781E">
        <w:rPr>
          <w:rFonts w:ascii="仿宋_GB2312" w:eastAsia="仿宋_GB2312" w:hAnsi="仿宋_GB2312" w:cs="仿宋_GB2312" w:hint="eastAsia"/>
          <w:sz w:val="32"/>
          <w:szCs w:val="32"/>
        </w:rPr>
        <w:t>暂停缴费期间个人缴费</w:t>
      </w:r>
      <w:r>
        <w:rPr>
          <w:rFonts w:ascii="仿宋_GB2312" w:eastAsia="仿宋_GB2312" w:hAnsi="仿宋_GB2312" w:cs="仿宋_GB2312" w:hint="eastAsia"/>
          <w:sz w:val="32"/>
          <w:szCs w:val="32"/>
        </w:rPr>
        <w:t>。补缴年限不得超过实际暂停缴费年限；</w:t>
      </w:r>
    </w:p>
    <w:p w:rsidR="00660AED" w:rsidRDefault="00660AED" w:rsidP="009478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（二）职工个人可以申请暂停或恢复缴费</w:t>
      </w:r>
      <w:r w:rsidR="006234E7">
        <w:rPr>
          <w:rFonts w:ascii="仿宋_GB2312" w:eastAsia="仿宋_GB2312" w:hAnsi="仿宋_GB2312" w:cs="仿宋_GB2312" w:hint="eastAsia"/>
          <w:sz w:val="32"/>
          <w:szCs w:val="32"/>
        </w:rPr>
        <w:t>。</w:t>
      </w:r>
      <w:r w:rsidR="00364180">
        <w:rPr>
          <w:rFonts w:ascii="仿宋_GB2312" w:eastAsia="仿宋_GB2312" w:hAnsi="仿宋_GB2312" w:cs="仿宋_GB2312" w:hint="eastAsia"/>
          <w:sz w:val="32"/>
          <w:szCs w:val="32"/>
        </w:rPr>
        <w:t>申请</w:t>
      </w:r>
      <w:r w:rsidR="0094781E">
        <w:rPr>
          <w:rFonts w:ascii="仿宋_GB2312" w:eastAsia="仿宋_GB2312" w:hAnsi="仿宋_GB2312" w:cs="仿宋_GB2312" w:hint="eastAsia"/>
          <w:sz w:val="32"/>
          <w:szCs w:val="32"/>
        </w:rPr>
        <w:t>暂停缴费的条件是</w:t>
      </w:r>
      <w:r w:rsidR="00364180">
        <w:rPr>
          <w:rFonts w:ascii="仿宋_GB2312" w:eastAsia="仿宋_GB2312" w:hAnsi="仿宋_GB2312" w:cs="仿宋_GB2312" w:hint="eastAsia"/>
          <w:sz w:val="32"/>
          <w:szCs w:val="32"/>
          <w:u w:val="single"/>
        </w:rPr>
        <w:t xml:space="preserve">        </w:t>
      </w:r>
      <w:r w:rsidR="0094781E">
        <w:rPr>
          <w:rFonts w:ascii="仿宋_GB2312" w:eastAsia="仿宋_GB2312" w:hAnsi="仿宋_GB2312" w:cs="仿宋_GB2312" w:hint="eastAsia"/>
          <w:sz w:val="32"/>
          <w:szCs w:val="32"/>
          <w:u w:val="single"/>
        </w:rPr>
        <w:t xml:space="preserve">  </w:t>
      </w:r>
      <w:r w:rsidR="00364180">
        <w:rPr>
          <w:rFonts w:ascii="仿宋_GB2312" w:eastAsia="仿宋_GB2312" w:hAnsi="仿宋_GB2312" w:cs="仿宋_GB2312" w:hint="eastAsia"/>
          <w:sz w:val="32"/>
          <w:szCs w:val="32"/>
        </w:rPr>
        <w:t>，恢复缴费的条件是</w:t>
      </w:r>
      <w:r w:rsidR="00364180">
        <w:rPr>
          <w:rFonts w:ascii="仿宋_GB2312" w:eastAsia="仿宋_GB2312" w:hAnsi="仿宋_GB2312" w:cs="仿宋_GB2312" w:hint="eastAsia"/>
          <w:sz w:val="32"/>
          <w:szCs w:val="32"/>
          <w:u w:val="single"/>
        </w:rPr>
        <w:t xml:space="preserve">            </w:t>
      </w:r>
      <w:r w:rsidR="00364180">
        <w:rPr>
          <w:rFonts w:ascii="仿宋_GB2312" w:eastAsia="仿宋_GB2312" w:hAnsi="仿宋_GB2312" w:cs="仿宋_GB2312" w:hint="eastAsia"/>
          <w:sz w:val="32"/>
          <w:szCs w:val="32"/>
        </w:rPr>
        <w:t>，</w:t>
      </w:r>
      <w:r w:rsidR="0094781E">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填写《职工暂停（恢复）缴费企业年金申请表》（附件</w:t>
      </w:r>
      <w:r w:rsidR="00416290">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），并经本单位确认</w:t>
      </w:r>
      <w:r w:rsidR="004616C2">
        <w:rPr>
          <w:rFonts w:ascii="仿宋_GB2312" w:eastAsia="仿宋_GB2312" w:hAnsi="仿宋_GB2312" w:cs="仿宋_GB2312" w:hint="eastAsia"/>
          <w:sz w:val="32"/>
          <w:szCs w:val="32"/>
        </w:rPr>
        <w:t>后执行</w:t>
      </w:r>
      <w:r>
        <w:rPr>
          <w:rFonts w:ascii="仿宋_GB2312" w:eastAsia="仿宋_GB2312" w:hAnsi="仿宋_GB2312" w:cs="仿宋_GB2312" w:hint="eastAsia"/>
          <w:sz w:val="32"/>
          <w:szCs w:val="32"/>
        </w:rPr>
        <w:t>。个人暂停缴费期间，单位缴费也相应暂停，个人账户</w:t>
      </w:r>
      <w:r w:rsidR="006454B5">
        <w:rPr>
          <w:rFonts w:ascii="仿宋_GB2312" w:eastAsia="仿宋_GB2312" w:hAnsi="仿宋_GB2312" w:cs="仿宋_GB2312" w:hint="eastAsia"/>
          <w:sz w:val="32"/>
          <w:szCs w:val="32"/>
        </w:rPr>
        <w:t>继续</w:t>
      </w:r>
      <w:r>
        <w:rPr>
          <w:rFonts w:ascii="仿宋_GB2312" w:eastAsia="仿宋_GB2312" w:hAnsi="仿宋_GB2312" w:cs="仿宋_GB2312" w:hint="eastAsia"/>
          <w:sz w:val="32"/>
          <w:szCs w:val="32"/>
        </w:rPr>
        <w:t>在本计划中管理；个人恢复缴费时单位缴费也同时恢复</w:t>
      </w:r>
      <w:r w:rsidR="00364180">
        <w:rPr>
          <w:rFonts w:ascii="仿宋_GB2312" w:eastAsia="仿宋_GB2312" w:hAnsi="仿宋_GB2312" w:cs="仿宋_GB2312" w:hint="eastAsia"/>
          <w:sz w:val="32"/>
          <w:szCs w:val="32"/>
        </w:rPr>
        <w:t>；不弥补暂停缴费期间的单位和个人缴费</w:t>
      </w:r>
      <w:r>
        <w:rPr>
          <w:rFonts w:ascii="仿宋_GB2312" w:eastAsia="仿宋_GB2312" w:hAnsi="仿宋_GB2312" w:cs="仿宋_GB2312" w:hint="eastAsia"/>
          <w:sz w:val="32"/>
          <w:szCs w:val="32"/>
        </w:rPr>
        <w:t>。</w:t>
      </w:r>
    </w:p>
    <w:p w:rsidR="00660AED" w:rsidRPr="00416290" w:rsidRDefault="00660AED">
      <w:pPr>
        <w:pStyle w:val="2"/>
        <w:jc w:val="center"/>
        <w:rPr>
          <w:b w:val="0"/>
        </w:rPr>
      </w:pPr>
      <w:bookmarkStart w:id="27" w:name="_Toc238376849"/>
      <w:bookmarkStart w:id="28" w:name="_Toc243825267"/>
      <w:bookmarkStart w:id="29" w:name="_Toc318811834"/>
      <w:bookmarkStart w:id="30" w:name="_Toc15155"/>
      <w:bookmarkStart w:id="31" w:name="_Toc383080323"/>
      <w:r w:rsidRPr="00416290">
        <w:rPr>
          <w:rFonts w:hint="eastAsia"/>
          <w:b w:val="0"/>
        </w:rPr>
        <w:lastRenderedPageBreak/>
        <w:t>第四章</w:t>
      </w:r>
      <w:r w:rsidRPr="00416290">
        <w:rPr>
          <w:b w:val="0"/>
        </w:rPr>
        <w:t xml:space="preserve">  </w:t>
      </w:r>
      <w:r w:rsidRPr="00416290">
        <w:rPr>
          <w:rFonts w:hint="eastAsia"/>
          <w:b w:val="0"/>
        </w:rPr>
        <w:t>账户管理</w:t>
      </w:r>
      <w:bookmarkEnd w:id="27"/>
      <w:bookmarkEnd w:id="28"/>
      <w:bookmarkEnd w:id="29"/>
      <w:bookmarkEnd w:id="30"/>
      <w:bookmarkEnd w:id="31"/>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本计划实行完全积累制度，采用个人账户方式进行管理，为参加职工开立个人账户，同时建立企业账户用于记录暂未分配至个人账户的单位缴费及其投资收益。</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个人账户下设单位缴费子账户和个人缴费子账户，分别记录单位缴费分配给职工个人的部分及其投资收益、职工个人缴费及其投资收益。</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个人账户的转移和保留</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职工与本单位终止、解除劳动合同的，其个人账户转移或保留。</w:t>
      </w:r>
    </w:p>
    <w:p w:rsidR="00660AED" w:rsidRDefault="00660AED">
      <w:pPr>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（一）职工与本单位终止、解除劳动合同，新就业单位已建立企业年金或职业年金的，其个人账户应当转入新就业单位的企业年金计划或职业年金计划管理</w:t>
      </w:r>
      <w:r w:rsidR="00416290">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（二）职工与本单位终止、解除劳动合同，未就业、新就业单位没有建立企业年金或职业年金</w:t>
      </w:r>
      <w:r w:rsidR="004616C2">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，其个人账户按方式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处理</w:t>
      </w:r>
      <w:r w:rsidR="004616C2">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方式1：转入本计划法人受托机构发起的集合计划设置的保留账户统一管理。保留账户的账户管理费从职工个人账户中扣除</w:t>
      </w:r>
      <w:r w:rsidR="004616C2">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方式2：作为保留账户在本计划中继续管理。保留账户的账户管理费</w:t>
      </w:r>
      <w:r>
        <w:rPr>
          <w:rFonts w:ascii="仿宋_GB2312" w:eastAsia="仿宋_GB2312" w:hAnsi="仿宋_GB2312" w:cs="仿宋_GB2312" w:hint="eastAsia"/>
          <w:sz w:val="32"/>
          <w:szCs w:val="32"/>
          <w:u w:val="single"/>
        </w:rPr>
        <w:t>（</w:t>
      </w:r>
      <w:r w:rsidR="00AA2754">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由本单位负担、</w:t>
      </w:r>
      <w:r w:rsidR="00AA2754">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从职工个人账户中扣除）</w:t>
      </w:r>
      <w:r w:rsidR="004616C2">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方式3：（理事会受托管理的企业年金计划）转入由本单</w:t>
      </w:r>
      <w:r>
        <w:rPr>
          <w:rFonts w:ascii="仿宋_GB2312" w:eastAsia="仿宋_GB2312" w:hAnsi="仿宋_GB2312" w:cs="仿宋_GB2312" w:hint="eastAsia"/>
          <w:sz w:val="32"/>
          <w:szCs w:val="32"/>
        </w:rPr>
        <w:lastRenderedPageBreak/>
        <w:t>位与职工协商选定的法人受托机构发起的集合计划设置的保留账户统一管理。保留账户的账户管理费从职工个人账户中扣除</w:t>
      </w:r>
      <w:r w:rsidR="004616C2">
        <w:rPr>
          <w:rFonts w:ascii="仿宋_GB2312" w:eastAsia="仿宋_GB2312" w:hAnsi="仿宋_GB2312" w:cs="仿宋_GB2312" w:hint="eastAsia"/>
          <w:sz w:val="32"/>
          <w:szCs w:val="32"/>
        </w:rPr>
        <w:t>；</w:t>
      </w:r>
    </w:p>
    <w:p w:rsidR="00660AED" w:rsidRPr="004616C2"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方式4：</w:t>
      </w:r>
      <w:r>
        <w:rPr>
          <w:rFonts w:ascii="仿宋_GB2312" w:eastAsia="仿宋_GB2312" w:hAnsi="仿宋_GB2312" w:cs="仿宋_GB2312" w:hint="eastAsia"/>
          <w:sz w:val="32"/>
          <w:szCs w:val="32"/>
          <w:u w:val="single"/>
        </w:rPr>
        <w:t xml:space="preserve">（其他方式）             </w:t>
      </w:r>
      <w:r w:rsidRPr="004616C2">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（三）在集团公司</w:t>
      </w:r>
      <w:r>
        <w:rPr>
          <w:rStyle w:val="a5"/>
          <w:rFonts w:ascii="仿宋_GB2312" w:eastAsia="仿宋_GB2312" w:hAnsi="仿宋_GB2312" w:cs="仿宋_GB2312" w:hint="eastAsia"/>
          <w:sz w:val="32"/>
          <w:szCs w:val="32"/>
        </w:rPr>
        <w:footnoteReference w:id="8"/>
      </w:r>
      <w:r>
        <w:rPr>
          <w:rFonts w:ascii="仿宋_GB2312" w:eastAsia="仿宋_GB2312" w:hAnsi="仿宋_GB2312" w:cs="仿宋_GB2312" w:hint="eastAsia"/>
          <w:sz w:val="32"/>
          <w:szCs w:val="32"/>
        </w:rPr>
        <w:t>内部调动新单位未实行企业年金制度的，其个人账户作为保留账户由原单位继续管理。保留账户的账户管理费</w:t>
      </w:r>
      <w:r>
        <w:rPr>
          <w:rFonts w:ascii="仿宋_GB2312" w:eastAsia="仿宋_GB2312" w:hAnsi="仿宋_GB2312" w:cs="仿宋_GB2312" w:hint="eastAsia"/>
          <w:sz w:val="32"/>
          <w:szCs w:val="32"/>
          <w:u w:val="single"/>
        </w:rPr>
        <w:t>（</w:t>
      </w:r>
      <w:r w:rsidR="00AA2754">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由原单位负担、</w:t>
      </w:r>
      <w:r w:rsidR="00AA2754">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从职工个人账户中扣除）。</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满足下列条件之一时，个人账户注销：</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（一）职工领取完其个人账户资金；</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（二）职工身故，其个人账户余额由指定受益人或法定继承人全部领取完毕；</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（三）个人账户转移至新单位的企业年金计划或职业年金计划。</w:t>
      </w:r>
    </w:p>
    <w:p w:rsidR="00660AED" w:rsidRPr="00416290" w:rsidRDefault="00660AED">
      <w:pPr>
        <w:pStyle w:val="2"/>
        <w:jc w:val="center"/>
        <w:rPr>
          <w:b w:val="0"/>
        </w:rPr>
      </w:pPr>
      <w:bookmarkStart w:id="32" w:name="_Toc238376851"/>
      <w:bookmarkStart w:id="33" w:name="_Toc243825269"/>
      <w:bookmarkStart w:id="34" w:name="_Toc318811836"/>
      <w:bookmarkStart w:id="35" w:name="_Toc28644"/>
      <w:bookmarkStart w:id="36" w:name="_Toc383080324"/>
      <w:r w:rsidRPr="00416290">
        <w:rPr>
          <w:rFonts w:hint="eastAsia"/>
          <w:b w:val="0"/>
        </w:rPr>
        <w:t>第五章</w:t>
      </w:r>
      <w:r w:rsidRPr="00416290">
        <w:rPr>
          <w:rFonts w:hint="eastAsia"/>
          <w:b w:val="0"/>
        </w:rPr>
        <w:t xml:space="preserve">  </w:t>
      </w:r>
      <w:r w:rsidRPr="00416290">
        <w:rPr>
          <w:rFonts w:hint="eastAsia"/>
          <w:b w:val="0"/>
        </w:rPr>
        <w:t>权益归属</w:t>
      </w:r>
      <w:bookmarkEnd w:id="32"/>
      <w:bookmarkEnd w:id="33"/>
      <w:bookmarkEnd w:id="34"/>
      <w:bookmarkEnd w:id="35"/>
      <w:bookmarkEnd w:id="36"/>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第二十条 </w:t>
      </w:r>
      <w:r>
        <w:rPr>
          <w:rFonts w:ascii="仿宋_GB2312" w:eastAsia="仿宋_GB2312" w:hAnsi="仿宋_GB2312" w:cs="仿宋_GB2312" w:hint="eastAsia"/>
          <w:sz w:val="32"/>
          <w:szCs w:val="32"/>
        </w:rPr>
        <w:t>职工个人缴费部分及其投资运营收益全部归属职工个人。</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单位缴费部分权益归属规则</w:t>
      </w:r>
      <w:r>
        <w:rPr>
          <w:rStyle w:val="a5"/>
          <w:rFonts w:ascii="仿宋_GB2312" w:eastAsia="仿宋_GB2312" w:hAnsi="仿宋_GB2312" w:cs="仿宋_GB2312" w:hint="eastAsia"/>
          <w:sz w:val="32"/>
          <w:szCs w:val="32"/>
        </w:rPr>
        <w:footnoteReference w:id="9"/>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单位缴费划入个人账户部分形成的权益，按以下规则归属于职工个人，未归属于职工个人的部分，划入企业账户。</w:t>
      </w:r>
    </w:p>
    <w:tbl>
      <w:tblPr>
        <w:tblpPr w:leftFromText="180" w:rightFromText="180" w:vertAnchor="text" w:horzAnchor="page" w:tblpX="1897" w:tblpY="2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8"/>
        <w:gridCol w:w="3403"/>
        <w:gridCol w:w="1757"/>
      </w:tblGrid>
      <w:tr w:rsidR="00660AED" w:rsidRPr="00BC289B">
        <w:trPr>
          <w:trHeight w:val="390"/>
        </w:trPr>
        <w:tc>
          <w:tcPr>
            <w:tcW w:w="3368"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权益归属核算时点</w:t>
            </w: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N</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归属比例</w:t>
            </w:r>
          </w:p>
        </w:tc>
      </w:tr>
      <w:tr w:rsidR="00660AED" w:rsidRPr="00BC289B">
        <w:trPr>
          <w:trHeight w:val="340"/>
        </w:trPr>
        <w:tc>
          <w:tcPr>
            <w:tcW w:w="3368" w:type="dxa"/>
            <w:vMerge w:val="restart"/>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lastRenderedPageBreak/>
              <w:t>职工与本单位终止、解除劳动合同</w:t>
            </w: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 xml:space="preserve">N&lt; </w:t>
            </w:r>
            <w:r w:rsidRPr="00BC289B">
              <w:rPr>
                <w:rFonts w:ascii="仿宋_GB2312" w:eastAsia="仿宋_GB2312" w:hAnsi="宋体" w:cs="宋体" w:hint="eastAsia"/>
                <w:sz w:val="28"/>
                <w:szCs w:val="28"/>
                <w:u w:val="single"/>
              </w:rPr>
              <w:t xml:space="preserve">  </w:t>
            </w:r>
            <w:r w:rsidRPr="00BC289B">
              <w:rPr>
                <w:rFonts w:ascii="仿宋_GB2312" w:eastAsia="仿宋_GB2312" w:hAnsi="宋体" w:cs="宋体" w:hint="eastAsia"/>
                <w:sz w:val="28"/>
                <w:szCs w:val="28"/>
              </w:rPr>
              <w:t>年</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340"/>
        </w:trPr>
        <w:tc>
          <w:tcPr>
            <w:tcW w:w="3368" w:type="dxa"/>
            <w:vMerge/>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u w:val="single"/>
              </w:rPr>
              <w:t xml:space="preserve">  </w:t>
            </w:r>
            <w:r w:rsidRPr="00BC289B">
              <w:rPr>
                <w:rFonts w:ascii="仿宋_GB2312" w:eastAsia="仿宋_GB2312" w:hAnsi="宋体" w:cs="宋体" w:hint="eastAsia"/>
                <w:sz w:val="28"/>
                <w:szCs w:val="28"/>
              </w:rPr>
              <w:t>年≤N&lt;</w:t>
            </w:r>
            <w:r w:rsidRPr="00BC289B">
              <w:rPr>
                <w:rFonts w:ascii="仿宋_GB2312" w:eastAsia="仿宋_GB2312" w:hAnsi="宋体" w:cs="宋体" w:hint="eastAsia"/>
                <w:sz w:val="28"/>
                <w:szCs w:val="28"/>
                <w:u w:val="single"/>
              </w:rPr>
              <w:t xml:space="preserve">  </w:t>
            </w:r>
            <w:r w:rsidRPr="00BC289B">
              <w:rPr>
                <w:rFonts w:ascii="仿宋_GB2312" w:eastAsia="仿宋_GB2312" w:hAnsi="宋体" w:cs="宋体" w:hint="eastAsia"/>
                <w:sz w:val="28"/>
                <w:szCs w:val="28"/>
              </w:rPr>
              <w:t>年</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340"/>
        </w:trPr>
        <w:tc>
          <w:tcPr>
            <w:tcW w:w="3368" w:type="dxa"/>
            <w:vMerge/>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340"/>
        </w:trPr>
        <w:tc>
          <w:tcPr>
            <w:tcW w:w="3368" w:type="dxa"/>
            <w:vMerge/>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N≥</w:t>
            </w:r>
            <w:r w:rsidRPr="00BC289B">
              <w:rPr>
                <w:rFonts w:ascii="仿宋_GB2312" w:eastAsia="仿宋_GB2312" w:hAnsi="宋体" w:cs="宋体" w:hint="eastAsia"/>
                <w:sz w:val="28"/>
                <w:szCs w:val="28"/>
                <w:u w:val="single"/>
              </w:rPr>
              <w:t xml:space="preserve">  </w:t>
            </w:r>
            <w:r w:rsidRPr="00BC289B">
              <w:rPr>
                <w:rFonts w:ascii="仿宋_GB2312" w:eastAsia="仿宋_GB2312" w:hAnsi="宋体" w:cs="宋体" w:hint="eastAsia"/>
                <w:sz w:val="28"/>
                <w:szCs w:val="28"/>
              </w:rPr>
              <w:t>年</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421"/>
        </w:trPr>
        <w:tc>
          <w:tcPr>
            <w:tcW w:w="3368"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退休或在职身故</w:t>
            </w: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315"/>
        </w:trPr>
        <w:tc>
          <w:tcPr>
            <w:tcW w:w="3368"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（其他特殊情况）</w:t>
            </w:r>
            <w:r w:rsidRPr="00BC289B">
              <w:rPr>
                <w:rStyle w:val="a5"/>
                <w:rFonts w:ascii="仿宋_GB2312" w:eastAsia="仿宋_GB2312" w:hAnsi="宋体" w:cs="宋体" w:hint="eastAsia"/>
                <w:sz w:val="28"/>
                <w:szCs w:val="28"/>
              </w:rPr>
              <w:footnoteReference w:id="10"/>
            </w:r>
          </w:p>
        </w:tc>
        <w:tc>
          <w:tcPr>
            <w:tcW w:w="3403"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c>
          <w:tcPr>
            <w:tcW w:w="1757" w:type="dxa"/>
            <w:vAlign w:val="center"/>
          </w:tcPr>
          <w:p w:rsidR="00660AED" w:rsidRPr="00BC289B" w:rsidRDefault="00660AED">
            <w:pPr>
              <w:adjustRightInd w:val="0"/>
              <w:snapToGrid w:val="0"/>
              <w:spacing w:line="300" w:lineRule="exact"/>
              <w:jc w:val="center"/>
              <w:rPr>
                <w:rFonts w:ascii="仿宋_GB2312" w:eastAsia="仿宋_GB2312" w:hAnsi="宋体" w:cs="宋体"/>
                <w:sz w:val="28"/>
                <w:szCs w:val="28"/>
              </w:rPr>
            </w:pPr>
            <w:r w:rsidRPr="00BC289B">
              <w:rPr>
                <w:rFonts w:ascii="仿宋_GB2312" w:eastAsia="仿宋_GB2312" w:hAnsi="宋体" w:cs="宋体" w:hint="eastAsia"/>
                <w:sz w:val="28"/>
                <w:szCs w:val="28"/>
              </w:rPr>
              <w:t>××%</w:t>
            </w:r>
          </w:p>
        </w:tc>
      </w:tr>
      <w:tr w:rsidR="00660AED" w:rsidRPr="00BC289B">
        <w:trPr>
          <w:trHeight w:val="340"/>
        </w:trPr>
        <w:tc>
          <w:tcPr>
            <w:tcW w:w="8528" w:type="dxa"/>
            <w:gridSpan w:val="3"/>
            <w:vAlign w:val="center"/>
          </w:tcPr>
          <w:p w:rsidR="00660AED" w:rsidRPr="00BC289B" w:rsidRDefault="00660AED">
            <w:pPr>
              <w:adjustRightInd w:val="0"/>
              <w:snapToGrid w:val="0"/>
              <w:spacing w:line="300" w:lineRule="exact"/>
              <w:rPr>
                <w:rFonts w:ascii="仿宋_GB2312" w:eastAsia="仿宋_GB2312" w:hAnsi="宋体" w:cs="宋体"/>
                <w:sz w:val="28"/>
                <w:szCs w:val="28"/>
              </w:rPr>
            </w:pPr>
            <w:r w:rsidRPr="00BC289B">
              <w:rPr>
                <w:rFonts w:ascii="仿宋_GB2312" w:eastAsia="仿宋_GB2312" w:hAnsi="宋体" w:cs="宋体" w:hint="eastAsia"/>
                <w:sz w:val="28"/>
                <w:szCs w:val="28"/>
              </w:rPr>
              <w:t>备注：</w:t>
            </w:r>
          </w:p>
          <w:p w:rsidR="00660AED" w:rsidRPr="00BC289B" w:rsidRDefault="00660AED">
            <w:pPr>
              <w:numPr>
                <w:ilvl w:val="0"/>
                <w:numId w:val="1"/>
              </w:numPr>
              <w:adjustRightInd w:val="0"/>
              <w:snapToGrid w:val="0"/>
              <w:spacing w:line="300" w:lineRule="exact"/>
              <w:rPr>
                <w:rFonts w:ascii="仿宋_GB2312" w:eastAsia="仿宋_GB2312" w:hAnsi="宋体" w:cs="宋体"/>
                <w:sz w:val="28"/>
                <w:szCs w:val="28"/>
              </w:rPr>
            </w:pPr>
            <w:r w:rsidRPr="00BC289B">
              <w:rPr>
                <w:rFonts w:ascii="仿宋_GB2312" w:eastAsia="仿宋_GB2312" w:hAnsi="宋体" w:cs="宋体" w:hint="eastAsia"/>
                <w:sz w:val="28"/>
                <w:szCs w:val="28"/>
              </w:rPr>
              <w:t>N是指在</w:t>
            </w:r>
            <w:r w:rsidRPr="00BC289B">
              <w:rPr>
                <w:rFonts w:ascii="仿宋_GB2312" w:eastAsia="仿宋_GB2312" w:hAnsi="宋体" w:cs="宋体" w:hint="eastAsia"/>
                <w:sz w:val="28"/>
                <w:szCs w:val="28"/>
                <w:u w:val="single"/>
              </w:rPr>
              <w:t xml:space="preserve">   （本单位的工作年限、参加本方案的年限）</w:t>
            </w:r>
            <w:r w:rsidRPr="00BC289B">
              <w:rPr>
                <w:rStyle w:val="a5"/>
                <w:rFonts w:ascii="仿宋_GB2312" w:eastAsia="仿宋_GB2312" w:hAnsi="宋体" w:cs="宋体" w:hint="eastAsia"/>
                <w:sz w:val="28"/>
                <w:szCs w:val="28"/>
                <w:u w:val="single"/>
              </w:rPr>
              <w:footnoteReference w:id="11"/>
            </w:r>
            <w:r w:rsidRPr="00BC289B">
              <w:rPr>
                <w:rFonts w:ascii="仿宋_GB2312" w:eastAsia="仿宋_GB2312" w:hAnsi="宋体" w:cs="宋体" w:hint="eastAsia"/>
                <w:sz w:val="28"/>
                <w:szCs w:val="28"/>
                <w:u w:val="single"/>
              </w:rPr>
              <w:t>。</w:t>
            </w:r>
          </w:p>
          <w:p w:rsidR="00660AED" w:rsidRPr="00BC289B" w:rsidRDefault="00660AED">
            <w:pPr>
              <w:numPr>
                <w:ilvl w:val="0"/>
                <w:numId w:val="1"/>
              </w:numPr>
              <w:adjustRightInd w:val="0"/>
              <w:snapToGrid w:val="0"/>
              <w:spacing w:line="300" w:lineRule="exact"/>
              <w:rPr>
                <w:rFonts w:ascii="仿宋_GB2312" w:eastAsia="仿宋_GB2312" w:hAnsi="宋体" w:cs="宋体"/>
                <w:sz w:val="28"/>
                <w:szCs w:val="28"/>
              </w:rPr>
            </w:pPr>
            <w:r w:rsidRPr="00BC289B">
              <w:rPr>
                <w:rFonts w:ascii="仿宋_GB2312" w:eastAsia="仿宋_GB2312" w:hAnsi="宋体" w:cs="宋体" w:hint="eastAsia"/>
                <w:sz w:val="28"/>
                <w:szCs w:val="28"/>
                <w:u w:val="single"/>
              </w:rPr>
              <w:t>（其他需要说明的事项）                           。</w:t>
            </w:r>
          </w:p>
        </w:tc>
      </w:tr>
    </w:tbl>
    <w:p w:rsidR="00660AED" w:rsidRDefault="00660AED" w:rsidP="00CC7DAA">
      <w:pPr>
        <w:adjustRightInd w:val="0"/>
        <w:snapToGrid w:val="0"/>
        <w:spacing w:beforeLines="50"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补偿缴费归属规则</w:t>
      </w:r>
      <w:r>
        <w:rPr>
          <w:rStyle w:val="a5"/>
          <w:rFonts w:ascii="仿宋_GB2312" w:eastAsia="仿宋_GB2312" w:hAnsi="仿宋_GB2312" w:cs="仿宋_GB2312" w:hint="eastAsia"/>
          <w:sz w:val="32"/>
          <w:szCs w:val="32"/>
        </w:rPr>
        <w:footnoteReference w:id="12"/>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补偿缴费按照方式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归属。</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方式1：职工退休前归属比例为0%，退休后100%归属；</w:t>
      </w:r>
    </w:p>
    <w:p w:rsidR="00F052CC" w:rsidRDefault="00F052C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方式2：与单位正常缴费归属规则一致；</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w:t>
      </w:r>
      <w:r w:rsidR="00F052C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（其他方式）                            </w:t>
      </w:r>
      <w:r>
        <w:rPr>
          <w:rFonts w:ascii="仿宋_GB2312" w:eastAsia="仿宋_GB2312" w:hAnsi="仿宋_GB2312" w:cs="仿宋_GB2312" w:hint="eastAsia"/>
          <w:sz w:val="32"/>
          <w:szCs w:val="32"/>
        </w:rPr>
        <w:t>。</w:t>
      </w:r>
    </w:p>
    <w:p w:rsidR="00660AED" w:rsidRPr="00416290" w:rsidRDefault="00660AED">
      <w:pPr>
        <w:pStyle w:val="2"/>
        <w:jc w:val="center"/>
        <w:rPr>
          <w:b w:val="0"/>
        </w:rPr>
      </w:pPr>
      <w:bookmarkStart w:id="37" w:name="_Toc238376850"/>
      <w:bookmarkStart w:id="38" w:name="_Toc243825268"/>
      <w:bookmarkStart w:id="39" w:name="_Toc318811835"/>
      <w:bookmarkStart w:id="40" w:name="_Toc3153"/>
      <w:bookmarkStart w:id="41" w:name="_Toc383080325"/>
      <w:bookmarkStart w:id="42" w:name="_Toc238376852"/>
      <w:bookmarkStart w:id="43" w:name="_Toc243825270"/>
      <w:bookmarkStart w:id="44" w:name="_Toc318811837"/>
      <w:r w:rsidRPr="00416290">
        <w:rPr>
          <w:rFonts w:hint="eastAsia"/>
          <w:b w:val="0"/>
        </w:rPr>
        <w:t>第六章</w:t>
      </w:r>
      <w:r w:rsidRPr="00416290">
        <w:rPr>
          <w:b w:val="0"/>
        </w:rPr>
        <w:t xml:space="preserve">  </w:t>
      </w:r>
      <w:r w:rsidRPr="00416290">
        <w:rPr>
          <w:rFonts w:hint="eastAsia"/>
          <w:b w:val="0"/>
        </w:rPr>
        <w:t>基金管理</w:t>
      </w:r>
      <w:bookmarkEnd w:id="37"/>
      <w:bookmarkEnd w:id="38"/>
      <w:bookmarkEnd w:id="39"/>
      <w:bookmarkEnd w:id="40"/>
      <w:bookmarkEnd w:id="41"/>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企业年金基金由单位缴费、职工个人缴费和投资收益组成。</w:t>
      </w:r>
    </w:p>
    <w:p w:rsidR="00660AED" w:rsidRDefault="00660AED" w:rsidP="004616C2">
      <w:pPr>
        <w:spacing w:line="360" w:lineRule="auto"/>
        <w:ind w:firstLine="641"/>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本计划采取</w:t>
      </w:r>
      <w:r w:rsidRPr="00F65354">
        <w:rPr>
          <w:rFonts w:ascii="仿宋_GB2312" w:eastAsia="仿宋_GB2312" w:hAnsi="仿宋_GB2312" w:cs="仿宋_GB2312" w:hint="eastAsia"/>
          <w:sz w:val="32"/>
          <w:szCs w:val="32"/>
          <w:u w:val="single"/>
        </w:rPr>
        <w:t>（</w:t>
      </w:r>
      <w:r w:rsidR="00AA2754" w:rsidRPr="00F65354">
        <w:rPr>
          <w:rFonts w:ascii="仿宋_GB2312" w:eastAsia="仿宋_GB2312" w:hAnsi="仿宋_GB2312" w:cs="仿宋_GB2312" w:hint="eastAsia"/>
          <w:sz w:val="32"/>
          <w:szCs w:val="32"/>
          <w:u w:val="single"/>
        </w:rPr>
        <w:t>□</w:t>
      </w:r>
      <w:r w:rsidRPr="00F65354">
        <w:rPr>
          <w:rFonts w:ascii="仿宋_GB2312" w:eastAsia="仿宋_GB2312" w:hAnsi="仿宋_GB2312" w:cs="仿宋_GB2312" w:hint="eastAsia"/>
          <w:sz w:val="32"/>
          <w:szCs w:val="32"/>
          <w:u w:val="single"/>
        </w:rPr>
        <w:t>理事会受托、</w:t>
      </w:r>
      <w:r w:rsidR="00AA2754" w:rsidRPr="00F65354">
        <w:rPr>
          <w:rFonts w:ascii="仿宋_GB2312" w:eastAsia="仿宋_GB2312" w:hAnsi="仿宋_GB2312" w:cs="仿宋_GB2312" w:hint="eastAsia"/>
          <w:sz w:val="32"/>
          <w:szCs w:val="32"/>
          <w:u w:val="single"/>
        </w:rPr>
        <w:t>□</w:t>
      </w:r>
      <w:r w:rsidRPr="00F65354">
        <w:rPr>
          <w:rFonts w:ascii="仿宋_GB2312" w:eastAsia="仿宋_GB2312" w:hAnsi="仿宋_GB2312" w:cs="仿宋_GB2312" w:hint="eastAsia"/>
          <w:sz w:val="32"/>
          <w:szCs w:val="32"/>
          <w:u w:val="single"/>
        </w:rPr>
        <w:t>法人受托）</w:t>
      </w:r>
      <w:r>
        <w:rPr>
          <w:rFonts w:ascii="仿宋_GB2312" w:eastAsia="仿宋_GB2312" w:hAnsi="仿宋_GB2312" w:cs="仿宋_GB2312" w:hint="eastAsia"/>
          <w:sz w:val="32"/>
          <w:szCs w:val="32"/>
        </w:rPr>
        <w:t>管理模式。本方案所归集的企业年金基金由</w:t>
      </w:r>
      <w:r>
        <w:rPr>
          <w:rFonts w:ascii="仿宋_GB2312" w:eastAsia="仿宋_GB2312" w:hAnsi="仿宋_GB2312" w:cs="仿宋_GB2312" w:hint="eastAsia"/>
          <w:sz w:val="32"/>
          <w:szCs w:val="32"/>
          <w:u w:val="single"/>
        </w:rPr>
        <w:t>××单位</w:t>
      </w:r>
      <w:r>
        <w:rPr>
          <w:rStyle w:val="a5"/>
          <w:rFonts w:ascii="仿宋_GB2312" w:eastAsia="仿宋_GB2312" w:hAnsi="仿宋_GB2312" w:cs="仿宋_GB2312" w:hint="eastAsia"/>
          <w:sz w:val="32"/>
          <w:szCs w:val="32"/>
          <w:u w:val="single"/>
        </w:rPr>
        <w:footnoteReference w:id="13"/>
      </w:r>
      <w:r>
        <w:rPr>
          <w:rFonts w:ascii="仿宋_GB2312" w:eastAsia="仿宋_GB2312" w:hAnsi="仿宋_GB2312" w:cs="仿宋_GB2312" w:hint="eastAsia"/>
          <w:sz w:val="32"/>
          <w:szCs w:val="32"/>
        </w:rPr>
        <w:t>委托受托人进行受托管理并签署企业年金基金受托管理合同。由企业年金基金受托人委托具备企业年金管理资格的托管人、账户管理人、投资管理人提供统一的相关服务。</w:t>
      </w:r>
    </w:p>
    <w:p w:rsidR="00B735DA" w:rsidRPr="004616C2" w:rsidRDefault="00B735DA" w:rsidP="004616C2">
      <w:pPr>
        <w:pStyle w:val="p0"/>
        <w:snapToGrid/>
        <w:ind w:firstLine="641"/>
        <w:contextualSpacing/>
        <w:rPr>
          <w:rFonts w:ascii="仿宋_GB2312" w:eastAsia="仿宋_GB2312" w:hAnsi="仿宋_GB2312" w:cs="仿宋_GB2312"/>
          <w:kern w:val="2"/>
        </w:rPr>
      </w:pPr>
      <w:r w:rsidRPr="004616C2">
        <w:rPr>
          <w:rFonts w:ascii="仿宋_GB2312" w:eastAsia="仿宋_GB2312" w:hAnsi="仿宋_GB2312" w:cs="仿宋_GB2312" w:hint="eastAsia"/>
          <w:b/>
          <w:kern w:val="2"/>
        </w:rPr>
        <w:lastRenderedPageBreak/>
        <w:t>第二十五条</w:t>
      </w:r>
      <w:r w:rsidRPr="004616C2">
        <w:rPr>
          <w:rFonts w:ascii="仿宋_GB2312" w:eastAsia="仿宋_GB2312" w:hAnsi="仿宋_GB2312" w:cs="仿宋_GB2312" w:hint="eastAsia"/>
          <w:kern w:val="2"/>
        </w:rPr>
        <w:t xml:space="preserve"> 企业年金基金的投资收益，根据企业年金基金单位净值，按周或者日足额分别记入个人账户和企业账户。</w:t>
      </w:r>
    </w:p>
    <w:p w:rsidR="00660AED" w:rsidRDefault="00660AED" w:rsidP="004616C2">
      <w:pPr>
        <w:spacing w:line="360" w:lineRule="auto"/>
        <w:ind w:firstLine="641"/>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w:t>
      </w:r>
      <w:r w:rsidR="00B735DA">
        <w:rPr>
          <w:rFonts w:ascii="仿宋_GB2312" w:eastAsia="仿宋_GB2312" w:hAnsi="仿宋_GB2312" w:cs="仿宋_GB2312" w:hint="eastAsia"/>
          <w:b/>
          <w:sz w:val="32"/>
          <w:szCs w:val="32"/>
        </w:rPr>
        <w:t>六</w:t>
      </w:r>
      <w:r>
        <w:rPr>
          <w:rFonts w:ascii="仿宋_GB2312" w:eastAsia="仿宋_GB2312" w:hAnsi="仿宋_GB2312" w:cs="仿宋_GB2312" w:hint="eastAsia"/>
          <w:b/>
          <w:sz w:val="32"/>
          <w:szCs w:val="32"/>
        </w:rPr>
        <w:t>条</w:t>
      </w:r>
      <w:r w:rsidR="00416290">
        <w:rPr>
          <w:rFonts w:ascii="仿宋_GB2312" w:eastAsia="仿宋_GB2312" w:hAnsi="仿宋_GB2312" w:cs="仿宋_GB2312" w:hint="eastAsia"/>
          <w:b/>
          <w:sz w:val="32"/>
          <w:szCs w:val="32"/>
        </w:rPr>
        <w:t xml:space="preserve"> </w:t>
      </w:r>
      <w:r w:rsidR="00416290" w:rsidRPr="00416290">
        <w:rPr>
          <w:rFonts w:ascii="仿宋_GB2312" w:eastAsia="仿宋_GB2312" w:hAnsi="仿宋_GB2312" w:cs="仿宋_GB2312" w:hint="eastAsia"/>
          <w:sz w:val="32"/>
          <w:szCs w:val="32"/>
        </w:rPr>
        <w:t>企业年金基金管理运营的所需费用，按照国家有关法律法规及企业年金基金管理合同中的相关条款确定</w:t>
      </w:r>
      <w:r w:rsidR="004616C2">
        <w:rPr>
          <w:rFonts w:ascii="仿宋_GB2312" w:eastAsia="仿宋_GB2312" w:hAnsi="仿宋_GB2312" w:cs="仿宋_GB2312" w:hint="eastAsia"/>
          <w:sz w:val="32"/>
          <w:szCs w:val="32"/>
        </w:rPr>
        <w:t>。</w:t>
      </w:r>
      <w:r w:rsidR="00416290" w:rsidRPr="00416290">
        <w:rPr>
          <w:rFonts w:ascii="仿宋_GB2312" w:eastAsia="仿宋_GB2312" w:hAnsi="仿宋_GB2312" w:cs="仿宋_GB2312" w:hint="eastAsia"/>
          <w:sz w:val="32"/>
          <w:szCs w:val="32"/>
        </w:rPr>
        <w:t>其中正常账户的账户管理费由本单位缴纳，保留账户管理费按本细则第十</w:t>
      </w:r>
      <w:r w:rsidR="00D304E4">
        <w:rPr>
          <w:rFonts w:ascii="仿宋_GB2312" w:eastAsia="仿宋_GB2312" w:hAnsi="仿宋_GB2312" w:cs="仿宋_GB2312" w:hint="eastAsia"/>
          <w:sz w:val="32"/>
          <w:szCs w:val="32"/>
        </w:rPr>
        <w:t>八</w:t>
      </w:r>
      <w:r w:rsidR="00416290" w:rsidRPr="00416290">
        <w:rPr>
          <w:rFonts w:ascii="仿宋_GB2312" w:eastAsia="仿宋_GB2312" w:hAnsi="仿宋_GB2312" w:cs="仿宋_GB2312" w:hint="eastAsia"/>
          <w:sz w:val="32"/>
          <w:szCs w:val="32"/>
        </w:rPr>
        <w:t>条规定执行，退休职工个人账户的账户管理费由</w:t>
      </w:r>
      <w:r w:rsidR="00416290" w:rsidRPr="00F65354">
        <w:rPr>
          <w:rFonts w:ascii="仿宋_GB2312" w:eastAsia="仿宋_GB2312" w:hAnsi="仿宋_GB2312" w:cs="仿宋_GB2312" w:hint="eastAsia"/>
          <w:sz w:val="32"/>
          <w:szCs w:val="32"/>
          <w:u w:val="single"/>
        </w:rPr>
        <w:t>（</w:t>
      </w:r>
      <w:r w:rsidR="00AA2754" w:rsidRPr="00F65354">
        <w:rPr>
          <w:rFonts w:ascii="仿宋_GB2312" w:eastAsia="仿宋_GB2312" w:hAnsi="仿宋_GB2312" w:cs="仿宋_GB2312" w:hint="eastAsia"/>
          <w:sz w:val="32"/>
          <w:szCs w:val="32"/>
          <w:u w:val="single"/>
        </w:rPr>
        <w:t>□</w:t>
      </w:r>
      <w:r w:rsidR="00416290" w:rsidRPr="00F65354">
        <w:rPr>
          <w:rFonts w:ascii="仿宋_GB2312" w:eastAsia="仿宋_GB2312" w:hAnsi="仿宋_GB2312" w:cs="仿宋_GB2312" w:hint="eastAsia"/>
          <w:sz w:val="32"/>
          <w:szCs w:val="32"/>
          <w:u w:val="single"/>
        </w:rPr>
        <w:t>个人、</w:t>
      </w:r>
      <w:r w:rsidR="00AA2754" w:rsidRPr="00F65354">
        <w:rPr>
          <w:rFonts w:ascii="仿宋_GB2312" w:eastAsia="仿宋_GB2312" w:hAnsi="仿宋_GB2312" w:cs="仿宋_GB2312" w:hint="eastAsia"/>
          <w:sz w:val="32"/>
          <w:szCs w:val="32"/>
          <w:u w:val="single"/>
        </w:rPr>
        <w:t>□</w:t>
      </w:r>
      <w:r w:rsidR="00416290" w:rsidRPr="00F65354">
        <w:rPr>
          <w:rFonts w:ascii="仿宋_GB2312" w:eastAsia="仿宋_GB2312" w:hAnsi="仿宋_GB2312" w:cs="仿宋_GB2312" w:hint="eastAsia"/>
          <w:sz w:val="32"/>
          <w:szCs w:val="32"/>
          <w:u w:val="single"/>
        </w:rPr>
        <w:t>单位）</w:t>
      </w:r>
      <w:r w:rsidR="00416290" w:rsidRPr="00416290">
        <w:rPr>
          <w:rFonts w:ascii="仿宋_GB2312" w:eastAsia="仿宋_GB2312" w:hAnsi="仿宋_GB2312" w:cs="仿宋_GB2312" w:hint="eastAsia"/>
          <w:sz w:val="32"/>
          <w:szCs w:val="32"/>
        </w:rPr>
        <w:t>负担，其他费用由本单位和个人共同承担，从企业年金基金中扣除。</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w:t>
      </w:r>
      <w:r w:rsidR="00B735DA">
        <w:rPr>
          <w:rFonts w:ascii="仿宋_GB2312" w:eastAsia="仿宋_GB2312" w:hAnsi="仿宋_GB2312" w:cs="仿宋_GB2312" w:hint="eastAsia"/>
          <w:b/>
          <w:sz w:val="32"/>
          <w:szCs w:val="32"/>
        </w:rPr>
        <w:t>七</w:t>
      </w:r>
      <w:r>
        <w:rPr>
          <w:rFonts w:ascii="仿宋_GB2312" w:eastAsia="仿宋_GB2312" w:hAnsi="仿宋_GB2312" w:cs="仿宋_GB2312" w:hint="eastAsia"/>
          <w:b/>
          <w:sz w:val="32"/>
          <w:szCs w:val="32"/>
        </w:rPr>
        <w:t xml:space="preserve">条 </w:t>
      </w:r>
      <w:r>
        <w:rPr>
          <w:rFonts w:ascii="仿宋_GB2312" w:eastAsia="仿宋_GB2312" w:hAnsi="仿宋_GB2312" w:cs="仿宋_GB2312" w:hint="eastAsia"/>
          <w:sz w:val="32"/>
          <w:szCs w:val="32"/>
        </w:rPr>
        <w:t>企业年金基金实行专户管理，与委托人、受托人、账户管理人、投资管理人和托管人的自有资产或其他资产分开管理，分别记账，不得挪作它用。</w:t>
      </w:r>
    </w:p>
    <w:p w:rsidR="00660AED" w:rsidRPr="00D1121A" w:rsidRDefault="00660AED">
      <w:pPr>
        <w:pStyle w:val="2"/>
        <w:jc w:val="center"/>
        <w:rPr>
          <w:b w:val="0"/>
        </w:rPr>
      </w:pPr>
      <w:bookmarkStart w:id="45" w:name="_Toc11263"/>
      <w:bookmarkStart w:id="46" w:name="_Toc383080326"/>
      <w:r w:rsidRPr="00D1121A">
        <w:rPr>
          <w:rFonts w:hint="eastAsia"/>
          <w:b w:val="0"/>
        </w:rPr>
        <w:t>第七章</w:t>
      </w:r>
      <w:r w:rsidRPr="00D1121A">
        <w:rPr>
          <w:b w:val="0"/>
        </w:rPr>
        <w:t xml:space="preserve">  </w:t>
      </w:r>
      <w:r w:rsidRPr="00D1121A">
        <w:rPr>
          <w:rFonts w:hint="eastAsia"/>
          <w:b w:val="0"/>
        </w:rPr>
        <w:t>待遇计发和支付方式</w:t>
      </w:r>
      <w:bookmarkEnd w:id="42"/>
      <w:bookmarkEnd w:id="43"/>
      <w:bookmarkEnd w:id="44"/>
      <w:bookmarkEnd w:id="45"/>
      <w:bookmarkEnd w:id="46"/>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本方案参加职工符合下列条件之一时，可以享受本方案规定的企业年金待遇：</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（一）达到国家规定的退休年龄；</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F052CC" w:rsidRPr="00F052CC">
        <w:rPr>
          <w:rFonts w:ascii="仿宋_GB2312" w:eastAsia="仿宋_GB2312" w:hAnsi="仿宋_GB2312" w:cs="仿宋_GB2312" w:hint="eastAsia"/>
          <w:sz w:val="32"/>
          <w:szCs w:val="32"/>
        </w:rPr>
        <w:t>未达到国家规定退休年龄时</w:t>
      </w:r>
      <w:r w:rsidR="003641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经劳动能力鉴定委员会鉴定，因病（残）完全丧失劳动能力办理病退；</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（三）退休前身故；</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（四）出国（境）定居。</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第二十九条 </w:t>
      </w:r>
      <w:r>
        <w:rPr>
          <w:rFonts w:ascii="仿宋_GB2312" w:eastAsia="仿宋_GB2312" w:hAnsi="仿宋_GB2312" w:cs="仿宋_GB2312" w:hint="eastAsia"/>
          <w:sz w:val="32"/>
          <w:szCs w:val="32"/>
        </w:rPr>
        <w:t>企业年金的支付方式</w:t>
      </w:r>
    </w:p>
    <w:p w:rsidR="00660AED" w:rsidRDefault="002A56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职工达到本方案第二十八条</w:t>
      </w:r>
      <w:r w:rsidR="00660AED">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的</w:t>
      </w:r>
      <w:r w:rsidR="00660AED">
        <w:rPr>
          <w:rFonts w:ascii="仿宋_GB2312" w:eastAsia="仿宋_GB2312" w:hAnsi="仿宋_GB2312" w:cs="仿宋_GB2312" w:hint="eastAsia"/>
          <w:sz w:val="32"/>
          <w:szCs w:val="32"/>
        </w:rPr>
        <w:t>企业年金待遇领取条件后，可根据个人账户余额、个人所得税税负等情况选择一次性或分期领取企业年金待遇。</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sz w:val="32"/>
          <w:szCs w:val="32"/>
        </w:rPr>
        <w:t>受益人的指定和修改</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职工参加本方案时，应在申请表中以书面形式指定受益人作为本人身故后企业年金个人账户已归属权益的继承人。本方案参加人可以提出书面申请修改指定受益人。</w:t>
      </w:r>
    </w:p>
    <w:p w:rsidR="00660AED" w:rsidRPr="00416290" w:rsidRDefault="00660AED">
      <w:pPr>
        <w:pStyle w:val="2"/>
        <w:jc w:val="center"/>
        <w:rPr>
          <w:b w:val="0"/>
        </w:rPr>
      </w:pPr>
      <w:bookmarkStart w:id="47" w:name="_GoBack"/>
      <w:bookmarkStart w:id="48" w:name="_Toc238376854"/>
      <w:bookmarkStart w:id="49" w:name="_Toc243825272"/>
      <w:bookmarkStart w:id="50" w:name="_Toc318811839"/>
      <w:bookmarkStart w:id="51" w:name="_Toc16582"/>
      <w:bookmarkStart w:id="52" w:name="_Toc383080327"/>
      <w:bookmarkEnd w:id="47"/>
      <w:r w:rsidRPr="00416290">
        <w:rPr>
          <w:rFonts w:hint="eastAsia"/>
          <w:b w:val="0"/>
        </w:rPr>
        <w:t>第八章</w:t>
      </w:r>
      <w:r w:rsidRPr="00416290">
        <w:rPr>
          <w:b w:val="0"/>
        </w:rPr>
        <w:t xml:space="preserve">  </w:t>
      </w:r>
      <w:r w:rsidRPr="00416290">
        <w:rPr>
          <w:rFonts w:hint="eastAsia"/>
          <w:b w:val="0"/>
        </w:rPr>
        <w:t>方案的</w:t>
      </w:r>
      <w:r w:rsidR="009E5B27">
        <w:rPr>
          <w:rFonts w:hint="eastAsia"/>
          <w:b w:val="0"/>
        </w:rPr>
        <w:t>调整</w:t>
      </w:r>
      <w:r w:rsidRPr="00416290">
        <w:rPr>
          <w:rFonts w:hint="eastAsia"/>
          <w:b w:val="0"/>
        </w:rPr>
        <w:t>和终止</w:t>
      </w:r>
      <w:bookmarkEnd w:id="48"/>
      <w:bookmarkEnd w:id="49"/>
      <w:bookmarkEnd w:id="50"/>
      <w:bookmarkEnd w:id="51"/>
      <w:bookmarkEnd w:id="52"/>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第三十一条 </w:t>
      </w:r>
      <w:r>
        <w:rPr>
          <w:rFonts w:ascii="仿宋_GB2312" w:eastAsia="仿宋_GB2312" w:hAnsi="仿宋_GB2312" w:cs="仿宋_GB2312" w:hint="eastAsia"/>
          <w:sz w:val="32"/>
          <w:szCs w:val="32"/>
        </w:rPr>
        <w:t>本单位有权根据国家政策法规和实际情况的变化，经集体协商对本方案进行</w:t>
      </w:r>
      <w:r w:rsidR="009E5B27">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第三十二条 </w:t>
      </w:r>
      <w:r>
        <w:rPr>
          <w:rFonts w:ascii="仿宋_GB2312" w:eastAsia="仿宋_GB2312" w:hAnsi="仿宋_GB2312" w:cs="仿宋_GB2312" w:hint="eastAsia"/>
          <w:sz w:val="32"/>
          <w:szCs w:val="32"/>
        </w:rPr>
        <w:t>出现下列情况之一，可对本方案进行</w:t>
      </w:r>
      <w:r w:rsidR="009E5B27">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（一）国家相关政策法规发生重大变化；</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F0F82">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）单位的经营状况出现重大变化；</w:t>
      </w:r>
    </w:p>
    <w:p w:rsidR="00FB62A7" w:rsidRDefault="00660AED" w:rsidP="00FB62A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F0F82">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sidR="000F0F82">
        <w:rPr>
          <w:rFonts w:ascii="仿宋_GB2312" w:eastAsia="仿宋_GB2312" w:hAnsi="仿宋_GB2312" w:cs="仿宋_GB2312" w:hint="eastAsia"/>
          <w:sz w:val="32"/>
          <w:szCs w:val="32"/>
        </w:rPr>
        <w:t>其他</w:t>
      </w:r>
      <w:r w:rsidR="00FB62A7">
        <w:rPr>
          <w:rFonts w:ascii="仿宋_GB2312" w:eastAsia="仿宋_GB2312" w:hAnsi="仿宋_GB2312" w:cs="仿宋_GB2312" w:hint="eastAsia"/>
          <w:sz w:val="32"/>
          <w:szCs w:val="32"/>
        </w:rPr>
        <w:t>：</w:t>
      </w:r>
      <w:r w:rsidR="00FB62A7">
        <w:rPr>
          <w:rFonts w:ascii="仿宋_GB2312" w:eastAsia="仿宋_GB2312" w:hAnsi="仿宋_GB2312" w:cs="仿宋_GB2312" w:hint="eastAsia"/>
          <w:sz w:val="32"/>
          <w:szCs w:val="32"/>
          <w:u w:val="single"/>
        </w:rPr>
        <w:t xml:space="preserve">                              </w:t>
      </w:r>
      <w:r w:rsidR="00FB62A7">
        <w:rPr>
          <w:rFonts w:ascii="仿宋_GB2312" w:eastAsia="仿宋_GB2312" w:hAnsi="仿宋_GB2312" w:cs="仿宋_GB2312" w:hint="eastAsia"/>
          <w:sz w:val="32"/>
          <w:szCs w:val="32"/>
        </w:rPr>
        <w:t>。</w:t>
      </w:r>
    </w:p>
    <w:p w:rsidR="00660AED" w:rsidRDefault="00660AED" w:rsidP="00FB62A7">
      <w:pPr>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第三十三条 </w:t>
      </w:r>
      <w:r w:rsidR="009E5B27">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本方案的程序</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（一）本单位企业年金经办部门提出企业年金方案</w:t>
      </w:r>
      <w:r w:rsidR="009E5B27">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方案；</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9E5B27">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方案经集体协商讨论通过；</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w:t>
      </w:r>
      <w:r w:rsidR="00F626D7">
        <w:rPr>
          <w:rFonts w:ascii="仿宋_GB2312" w:eastAsia="仿宋_GB2312" w:hAnsi="仿宋_GB2312" w:cs="仿宋_GB2312" w:hint="eastAsia"/>
          <w:sz w:val="32"/>
          <w:szCs w:val="32"/>
        </w:rPr>
        <w:t>送</w:t>
      </w:r>
      <w:r>
        <w:rPr>
          <w:rFonts w:ascii="仿宋_GB2312" w:eastAsia="仿宋_GB2312" w:hAnsi="仿宋_GB2312" w:cs="仿宋_GB2312" w:hint="eastAsia"/>
          <w:sz w:val="32"/>
          <w:szCs w:val="32"/>
        </w:rPr>
        <w:t>人力资源和社会保障部门备案</w:t>
      </w:r>
      <w:r>
        <w:rPr>
          <w:rStyle w:val="a5"/>
          <w:rFonts w:ascii="仿宋_GB2312" w:eastAsia="仿宋_GB2312" w:hAnsi="仿宋_GB2312" w:cs="仿宋_GB2312" w:hint="eastAsia"/>
          <w:sz w:val="32"/>
          <w:szCs w:val="32"/>
        </w:rPr>
        <w:footnoteReference w:id="14"/>
      </w:r>
      <w:r>
        <w:rPr>
          <w:rFonts w:ascii="仿宋_GB2312" w:eastAsia="仿宋_GB2312" w:hAnsi="仿宋_GB2312" w:cs="仿宋_GB2312" w:hint="eastAsia"/>
          <w:sz w:val="32"/>
          <w:szCs w:val="32"/>
        </w:rPr>
        <w:t>；</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（四）通知方案参加职工及受托人。</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第三十四条 </w:t>
      </w:r>
      <w:r>
        <w:rPr>
          <w:rFonts w:ascii="仿宋_GB2312" w:eastAsia="仿宋_GB2312" w:hAnsi="仿宋_GB2312" w:cs="仿宋_GB2312" w:hint="eastAsia"/>
          <w:sz w:val="32"/>
          <w:szCs w:val="32"/>
        </w:rPr>
        <w:t>出现下列情况之一时，本方案可以终止：</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（一）本单位发生依法解散、被依法撤销或者被依法宣告破产等情况；</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F0F82">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）国家有关政策法规发生重大变化，导致本方案无法继续实施；</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0F0F82">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）其他</w:t>
      </w:r>
      <w:r w:rsidR="00FB62A7">
        <w:rPr>
          <w:rFonts w:ascii="仿宋_GB2312" w:eastAsia="仿宋_GB2312" w:hAnsi="仿宋_GB2312" w:cs="仿宋_GB2312" w:hint="eastAsia"/>
          <w:sz w:val="32"/>
          <w:szCs w:val="32"/>
        </w:rPr>
        <w:t>：</w:t>
      </w:r>
      <w:r w:rsidR="00FB62A7">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60AED" w:rsidRDefault="00660AED">
      <w:pPr>
        <w:ind w:firstLine="643"/>
        <w:rPr>
          <w:rFonts w:ascii="仿宋_GB2312" w:eastAsia="仿宋_GB2312" w:hAnsi="仿宋_GB2312" w:cs="仿宋_GB2312"/>
          <w:sz w:val="32"/>
          <w:szCs w:val="32"/>
          <w:highlight w:val="yellow"/>
        </w:rPr>
      </w:pPr>
      <w:r>
        <w:rPr>
          <w:rFonts w:ascii="仿宋_GB2312" w:eastAsia="仿宋_GB2312" w:hAnsi="仿宋_GB2312" w:cs="仿宋_GB2312" w:hint="eastAsia"/>
          <w:b/>
          <w:sz w:val="32"/>
          <w:szCs w:val="32"/>
        </w:rPr>
        <w:t xml:space="preserve">第三十五条 </w:t>
      </w:r>
      <w:r>
        <w:rPr>
          <w:rFonts w:ascii="仿宋_GB2312" w:eastAsia="仿宋_GB2312" w:hAnsi="仿宋_GB2312" w:cs="仿宋_GB2312" w:hint="eastAsia"/>
          <w:sz w:val="32"/>
          <w:szCs w:val="32"/>
        </w:rPr>
        <w:t>终止本方案的程序</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（一）制定终止企业年金计划方案。方案内容应包括终止原因、企业账户和个人账户处理办法等；</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（二）经集体协商讨论通过；</w:t>
      </w:r>
    </w:p>
    <w:p w:rsidR="00660AED" w:rsidRDefault="008972B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w:t>
      </w:r>
      <w:r w:rsidR="004616C2">
        <w:rPr>
          <w:rFonts w:ascii="仿宋_GB2312" w:eastAsia="仿宋_GB2312" w:hAnsi="仿宋_GB2312" w:cs="仿宋_GB2312" w:hint="eastAsia"/>
          <w:sz w:val="32"/>
          <w:szCs w:val="32"/>
        </w:rPr>
        <w:t>送</w:t>
      </w:r>
      <w:r>
        <w:rPr>
          <w:rFonts w:ascii="仿宋_GB2312" w:eastAsia="仿宋_GB2312" w:hAnsi="仿宋_GB2312" w:cs="仿宋_GB2312" w:hint="eastAsia"/>
          <w:sz w:val="32"/>
          <w:szCs w:val="32"/>
        </w:rPr>
        <w:t>人力资源和社会保障</w:t>
      </w:r>
      <w:r w:rsidR="00660AED">
        <w:rPr>
          <w:rFonts w:ascii="仿宋_GB2312" w:eastAsia="仿宋_GB2312" w:hAnsi="仿宋_GB2312" w:cs="仿宋_GB2312" w:hint="eastAsia"/>
          <w:sz w:val="32"/>
          <w:szCs w:val="32"/>
        </w:rPr>
        <w:t>部门备案；</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（四）由受托人组织清算组对企业年金基金财产进行清算，对所有个人账户权益进行全部归属，并按照集体协商讨论通过的处理办法进行企业账户未归属权益分配；</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（五）对所有个人账户进行保留或者转移。如果方案参加职工未能提出转移书面申请，作保留处理。保留后的账户管理费从个人账户中扣除；</w:t>
      </w:r>
    </w:p>
    <w:p w:rsidR="00660AED" w:rsidRDefault="00660AE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（六）通知本方案参加职工及受托人。</w:t>
      </w:r>
    </w:p>
    <w:p w:rsidR="00660AED" w:rsidRPr="00876354" w:rsidRDefault="00660AED">
      <w:pPr>
        <w:pStyle w:val="2"/>
        <w:jc w:val="center"/>
        <w:rPr>
          <w:b w:val="0"/>
        </w:rPr>
      </w:pPr>
      <w:bookmarkStart w:id="53" w:name="_Toc238376853"/>
      <w:bookmarkStart w:id="54" w:name="_Toc243825271"/>
      <w:bookmarkStart w:id="55" w:name="_Toc318811838"/>
      <w:bookmarkStart w:id="56" w:name="_Toc28396"/>
      <w:bookmarkStart w:id="57" w:name="_Toc383080328"/>
      <w:bookmarkStart w:id="58" w:name="_Toc238376855"/>
      <w:bookmarkStart w:id="59" w:name="_Toc243825273"/>
      <w:bookmarkStart w:id="60" w:name="_Toc318811840"/>
      <w:r w:rsidRPr="00876354">
        <w:rPr>
          <w:rFonts w:hint="eastAsia"/>
          <w:b w:val="0"/>
        </w:rPr>
        <w:t>第九章</w:t>
      </w:r>
      <w:r w:rsidRPr="00876354">
        <w:rPr>
          <w:b w:val="0"/>
        </w:rPr>
        <w:t xml:space="preserve">  </w:t>
      </w:r>
      <w:r w:rsidRPr="00876354">
        <w:rPr>
          <w:rFonts w:hint="eastAsia"/>
          <w:b w:val="0"/>
        </w:rPr>
        <w:t>组织管理和监督</w:t>
      </w:r>
      <w:bookmarkEnd w:id="53"/>
      <w:bookmarkEnd w:id="54"/>
      <w:bookmarkEnd w:id="55"/>
      <w:bookmarkEnd w:id="56"/>
      <w:bookmarkEnd w:id="57"/>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第三十六条 </w:t>
      </w:r>
      <w:r w:rsidR="008972BA">
        <w:rPr>
          <w:rFonts w:ascii="仿宋_GB2312" w:eastAsia="仿宋_GB2312" w:hAnsi="仿宋_GB2312" w:cs="仿宋_GB2312" w:hint="eastAsia"/>
          <w:sz w:val="32"/>
          <w:szCs w:val="32"/>
        </w:rPr>
        <w:t>本单位的企业年金基金管理接受人力资源社会保障</w:t>
      </w:r>
      <w:r>
        <w:rPr>
          <w:rFonts w:ascii="仿宋_GB2312" w:eastAsia="仿宋_GB2312" w:hAnsi="仿宋_GB2312" w:cs="仿宋_GB2312" w:hint="eastAsia"/>
          <w:sz w:val="32"/>
          <w:szCs w:val="32"/>
        </w:rPr>
        <w:t>部门等国家相关部门的监督检查。本单位依照国家</w:t>
      </w:r>
      <w:r>
        <w:rPr>
          <w:rFonts w:ascii="仿宋_GB2312" w:eastAsia="仿宋_GB2312" w:hAnsi="仿宋_GB2312" w:cs="仿宋_GB2312" w:hint="eastAsia"/>
          <w:sz w:val="32"/>
          <w:szCs w:val="32"/>
        </w:rPr>
        <w:lastRenderedPageBreak/>
        <w:t>相关法律、法规对受托人进行监督。</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第三十七条 </w:t>
      </w:r>
      <w:r>
        <w:rPr>
          <w:rFonts w:ascii="仿宋_GB2312" w:eastAsia="仿宋_GB2312" w:hAnsi="仿宋_GB2312" w:cs="仿宋_GB2312" w:hint="eastAsia"/>
          <w:sz w:val="32"/>
          <w:szCs w:val="32"/>
        </w:rPr>
        <w:t>在接受国家相关部门监督的基础上，由本单位的纪检、工会和审计部门对本企业年金计划的运作管理进行内部监督。</w:t>
      </w:r>
    </w:p>
    <w:p w:rsidR="00660AED" w:rsidRPr="00876354" w:rsidRDefault="00660AED">
      <w:pPr>
        <w:pStyle w:val="2"/>
        <w:jc w:val="center"/>
        <w:rPr>
          <w:b w:val="0"/>
        </w:rPr>
      </w:pPr>
      <w:bookmarkStart w:id="61" w:name="_Toc1846"/>
      <w:bookmarkStart w:id="62" w:name="_Toc383080329"/>
      <w:r w:rsidRPr="00876354">
        <w:rPr>
          <w:rFonts w:hint="eastAsia"/>
          <w:b w:val="0"/>
        </w:rPr>
        <w:t>第十章</w:t>
      </w:r>
      <w:r w:rsidRPr="00876354">
        <w:rPr>
          <w:b w:val="0"/>
        </w:rPr>
        <w:t xml:space="preserve">  </w:t>
      </w:r>
      <w:r w:rsidRPr="00876354">
        <w:rPr>
          <w:rFonts w:hint="eastAsia"/>
          <w:b w:val="0"/>
        </w:rPr>
        <w:t>附则</w:t>
      </w:r>
      <w:bookmarkEnd w:id="58"/>
      <w:bookmarkEnd w:id="59"/>
      <w:bookmarkEnd w:id="60"/>
      <w:bookmarkEnd w:id="61"/>
      <w:bookmarkEnd w:id="62"/>
    </w:p>
    <w:p w:rsidR="00660AED" w:rsidRDefault="00660AED">
      <w:pPr>
        <w:ind w:firstLine="643"/>
        <w:rPr>
          <w:rFonts w:ascii="仿宋_GB2312" w:eastAsia="仿宋_GB2312" w:hAnsi="仿宋_GB2312" w:cs="仿宋_GB2312"/>
          <w:sz w:val="32"/>
          <w:szCs w:val="32"/>
        </w:rPr>
      </w:pPr>
      <w:bookmarkStart w:id="63" w:name="_Toc317606340"/>
      <w:r>
        <w:rPr>
          <w:rFonts w:ascii="仿宋_GB2312" w:eastAsia="仿宋_GB2312" w:hAnsi="仿宋_GB2312" w:cs="仿宋_GB2312" w:hint="eastAsia"/>
          <w:b/>
          <w:sz w:val="32"/>
          <w:szCs w:val="32"/>
        </w:rPr>
        <w:t xml:space="preserve">第三十八条 </w:t>
      </w:r>
      <w:r>
        <w:rPr>
          <w:rFonts w:ascii="仿宋_GB2312" w:eastAsia="仿宋_GB2312" w:hAnsi="仿宋_GB2312" w:cs="仿宋_GB2312" w:hint="eastAsia"/>
          <w:sz w:val="32"/>
          <w:szCs w:val="32"/>
        </w:rPr>
        <w:t>本方案自</w:t>
      </w:r>
      <w:r>
        <w:rPr>
          <w:rFonts w:ascii="仿宋_GB2312" w:eastAsia="仿宋_GB2312" w:hAnsi="仿宋_GB2312" w:cs="仿宋_GB2312" w:hint="eastAsia"/>
          <w:sz w:val="32"/>
          <w:szCs w:val="32"/>
          <w:u w:val="single"/>
        </w:rPr>
        <w:t>××年×月×日</w:t>
      </w:r>
      <w:r>
        <w:rPr>
          <w:rFonts w:ascii="仿宋_GB2312" w:eastAsia="仿宋_GB2312" w:hAnsi="仿宋_GB2312" w:cs="仿宋_GB2312" w:hint="eastAsia"/>
          <w:sz w:val="32"/>
          <w:szCs w:val="32"/>
        </w:rPr>
        <w:t>起开始实施。</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第三十九条 </w:t>
      </w:r>
      <w:r w:rsidR="00F052CC" w:rsidRPr="00F052CC">
        <w:rPr>
          <w:rFonts w:ascii="仿宋_GB2312" w:eastAsia="仿宋_GB2312" w:hAnsi="仿宋_GB2312" w:cs="仿宋_GB2312" w:hint="eastAsia"/>
          <w:sz w:val="32"/>
          <w:szCs w:val="32"/>
        </w:rPr>
        <w:t>因订立或者履行企业年金方案发生争议的，根据《集体合同规定》处理。</w:t>
      </w:r>
    </w:p>
    <w:p w:rsidR="00660AED" w:rsidRDefault="00660AED">
      <w:pPr>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第四十条 </w:t>
      </w:r>
      <w:r>
        <w:rPr>
          <w:rFonts w:ascii="仿宋_GB2312" w:eastAsia="仿宋_GB2312" w:hAnsi="仿宋_GB2312" w:cs="仿宋_GB2312" w:hint="eastAsia"/>
          <w:sz w:val="32"/>
          <w:szCs w:val="32"/>
        </w:rPr>
        <w:t>因履行企业年金基金管理合同发生争议的，可以通过调解和民事诉讼处理。</w:t>
      </w:r>
    </w:p>
    <w:p w:rsidR="00660AED" w:rsidRDefault="00660AED">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第四十一条</w:t>
      </w:r>
      <w:r>
        <w:rPr>
          <w:rFonts w:ascii="仿宋_GB2312" w:eastAsia="仿宋_GB2312" w:hAnsi="仿宋_GB2312" w:cs="仿宋_GB2312" w:hint="eastAsia"/>
          <w:sz w:val="32"/>
          <w:szCs w:val="32"/>
        </w:rPr>
        <w:t xml:space="preserve"> 本方案涉及的相关财税问题，按照国家相关</w:t>
      </w:r>
      <w:r>
        <w:rPr>
          <w:rFonts w:ascii="仿宋_GB2312" w:eastAsia="仿宋_GB2312" w:hAnsi="仿宋_GB2312" w:cs="仿宋_GB2312" w:hint="eastAsia"/>
          <w:bCs/>
          <w:sz w:val="32"/>
          <w:szCs w:val="32"/>
        </w:rPr>
        <w:t>规定执行。</w:t>
      </w:r>
    </w:p>
    <w:p w:rsidR="00660AED" w:rsidRDefault="00660AED">
      <w:pPr>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第四十二条 </w:t>
      </w:r>
      <w:r>
        <w:rPr>
          <w:rFonts w:ascii="仿宋_GB2312" w:eastAsia="仿宋_GB2312" w:hAnsi="仿宋_GB2312" w:cs="仿宋_GB2312" w:hint="eastAsia"/>
          <w:bCs/>
          <w:sz w:val="32"/>
          <w:szCs w:val="32"/>
        </w:rPr>
        <w:t>本单位拥有对本方案的最终解释权。</w:t>
      </w:r>
    </w:p>
    <w:p w:rsidR="00660AED" w:rsidRDefault="00660AED">
      <w:pPr>
        <w:ind w:firstLine="643"/>
        <w:rPr>
          <w:rFonts w:ascii="仿宋_GB2312" w:eastAsia="仿宋_GB2312" w:hAnsi="仿宋_GB2312" w:cs="仿宋_GB2312"/>
          <w:bCs/>
          <w:sz w:val="32"/>
          <w:szCs w:val="32"/>
        </w:rPr>
        <w:sectPr w:rsidR="00660AED">
          <w:pgSz w:w="11906" w:h="16838"/>
          <w:pgMar w:top="1440" w:right="1797" w:bottom="1440" w:left="1797" w:header="851" w:footer="992" w:gutter="0"/>
          <w:cols w:space="720"/>
          <w:docGrid w:type="lines" w:linePitch="312"/>
        </w:sectPr>
      </w:pPr>
    </w:p>
    <w:p w:rsidR="0075297D" w:rsidRDefault="00660AED" w:rsidP="00CC7DAA">
      <w:pPr>
        <w:pStyle w:val="2"/>
        <w:adjustRightInd w:val="0"/>
        <w:snapToGrid w:val="0"/>
        <w:spacing w:beforeLines="100" w:afterLines="100" w:line="240" w:lineRule="auto"/>
        <w:jc w:val="left"/>
        <w:rPr>
          <w:rFonts w:ascii="黑体" w:hAnsi="黑体" w:cs="黑体"/>
          <w:b w:val="0"/>
        </w:rPr>
      </w:pPr>
      <w:bookmarkStart w:id="64" w:name="_Toc23960"/>
      <w:bookmarkStart w:id="65" w:name="_Toc383080330"/>
      <w:r>
        <w:rPr>
          <w:rFonts w:ascii="黑体" w:hAnsi="黑体" w:cs="黑体" w:hint="eastAsia"/>
          <w:b w:val="0"/>
        </w:rPr>
        <w:lastRenderedPageBreak/>
        <w:t>附件</w:t>
      </w:r>
      <w:r>
        <w:rPr>
          <w:rFonts w:ascii="黑体" w:hAnsi="黑体" w:cs="黑体" w:hint="eastAsia"/>
          <w:b w:val="0"/>
          <w:szCs w:val="32"/>
        </w:rPr>
        <w:t>①</w:t>
      </w:r>
      <w:r>
        <w:rPr>
          <w:rFonts w:ascii="黑体" w:hAnsi="黑体" w:cs="黑体" w:hint="eastAsia"/>
          <w:b w:val="0"/>
        </w:rPr>
        <w:t>：</w:t>
      </w:r>
      <w:bookmarkEnd w:id="64"/>
      <w:r w:rsidR="002A56AA">
        <w:rPr>
          <w:rFonts w:ascii="黑体" w:hAnsi="黑体" w:cs="黑体" w:hint="eastAsia"/>
          <w:b w:val="0"/>
        </w:rPr>
        <w:t xml:space="preserve">        </w:t>
      </w:r>
    </w:p>
    <w:p w:rsidR="00660AED" w:rsidRDefault="00660AED" w:rsidP="00CC7DAA">
      <w:pPr>
        <w:pStyle w:val="2"/>
        <w:adjustRightInd w:val="0"/>
        <w:snapToGrid w:val="0"/>
        <w:spacing w:beforeLines="100" w:afterLines="100" w:line="240" w:lineRule="auto"/>
        <w:jc w:val="center"/>
        <w:rPr>
          <w:rFonts w:ascii="黑体" w:hAnsi="黑体" w:cs="黑体"/>
          <w:b w:val="0"/>
          <w:szCs w:val="32"/>
        </w:rPr>
      </w:pPr>
      <w:r>
        <w:rPr>
          <w:rFonts w:ascii="黑体" w:hAnsi="黑体" w:cs="黑体" w:hint="eastAsia"/>
          <w:b w:val="0"/>
          <w:szCs w:val="32"/>
        </w:rPr>
        <w:t>职工参加企业年金申请表</w:t>
      </w:r>
      <w:bookmarkEnd w:id="63"/>
      <w:bookmarkEnd w:id="65"/>
    </w:p>
    <w:tbl>
      <w:tblPr>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8"/>
        <w:gridCol w:w="2117"/>
        <w:gridCol w:w="5443"/>
      </w:tblGrid>
      <w:tr w:rsidR="00660AED" w:rsidRPr="00876354" w:rsidTr="004616C2">
        <w:trPr>
          <w:trHeight w:val="588"/>
        </w:trPr>
        <w:tc>
          <w:tcPr>
            <w:tcW w:w="3085" w:type="dxa"/>
            <w:gridSpan w:val="2"/>
            <w:vAlign w:val="center"/>
          </w:tcPr>
          <w:p w:rsidR="00660AED" w:rsidRPr="00876354" w:rsidRDefault="00660AED">
            <w:pPr>
              <w:spacing w:line="500" w:lineRule="exact"/>
              <w:jc w:val="center"/>
              <w:rPr>
                <w:rFonts w:ascii="仿宋_GB2312" w:eastAsia="仿宋_GB2312" w:hint="eastAsia"/>
                <w:sz w:val="30"/>
                <w:szCs w:val="30"/>
              </w:rPr>
            </w:pPr>
            <w:r w:rsidRPr="00876354">
              <w:rPr>
                <w:rFonts w:ascii="仿宋_GB2312" w:eastAsia="仿宋_GB2312" w:hint="eastAsia"/>
                <w:sz w:val="30"/>
                <w:szCs w:val="30"/>
              </w:rPr>
              <w:t>申请人姓名</w:t>
            </w:r>
          </w:p>
        </w:tc>
        <w:tc>
          <w:tcPr>
            <w:tcW w:w="5443"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rsidTr="004616C2">
        <w:trPr>
          <w:trHeight w:val="588"/>
        </w:trPr>
        <w:tc>
          <w:tcPr>
            <w:tcW w:w="3085" w:type="dxa"/>
            <w:gridSpan w:val="2"/>
            <w:vAlign w:val="center"/>
          </w:tcPr>
          <w:p w:rsidR="00660AED" w:rsidRPr="00876354" w:rsidRDefault="00660AED">
            <w:pPr>
              <w:spacing w:line="500" w:lineRule="exact"/>
              <w:jc w:val="center"/>
              <w:rPr>
                <w:rFonts w:ascii="仿宋_GB2312" w:eastAsia="仿宋_GB2312" w:hint="eastAsia"/>
                <w:sz w:val="30"/>
                <w:szCs w:val="30"/>
              </w:rPr>
            </w:pPr>
            <w:r w:rsidRPr="00876354">
              <w:rPr>
                <w:rFonts w:ascii="仿宋_GB2312" w:eastAsia="仿宋_GB2312" w:hint="eastAsia"/>
                <w:sz w:val="30"/>
                <w:szCs w:val="30"/>
              </w:rPr>
              <w:t>申请人身份证号码</w:t>
            </w:r>
          </w:p>
        </w:tc>
        <w:tc>
          <w:tcPr>
            <w:tcW w:w="5443"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rsidTr="004616C2">
        <w:trPr>
          <w:trHeight w:val="588"/>
        </w:trPr>
        <w:tc>
          <w:tcPr>
            <w:tcW w:w="3085" w:type="dxa"/>
            <w:gridSpan w:val="2"/>
            <w:vAlign w:val="center"/>
          </w:tcPr>
          <w:p w:rsidR="00660AED" w:rsidRPr="00876354" w:rsidRDefault="00660AED">
            <w:pPr>
              <w:spacing w:line="500" w:lineRule="exact"/>
              <w:jc w:val="center"/>
              <w:rPr>
                <w:rFonts w:ascii="仿宋_GB2312" w:eastAsia="仿宋_GB2312" w:hint="eastAsia"/>
                <w:sz w:val="30"/>
                <w:szCs w:val="30"/>
              </w:rPr>
            </w:pPr>
            <w:r w:rsidRPr="00876354">
              <w:rPr>
                <w:rFonts w:ascii="仿宋_GB2312" w:eastAsia="仿宋_GB2312" w:hint="eastAsia"/>
                <w:sz w:val="30"/>
                <w:szCs w:val="30"/>
              </w:rPr>
              <w:t>受益人姓名</w:t>
            </w:r>
          </w:p>
        </w:tc>
        <w:tc>
          <w:tcPr>
            <w:tcW w:w="5443"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rsidTr="004616C2">
        <w:trPr>
          <w:trHeight w:val="588"/>
        </w:trPr>
        <w:tc>
          <w:tcPr>
            <w:tcW w:w="3085" w:type="dxa"/>
            <w:gridSpan w:val="2"/>
            <w:vAlign w:val="center"/>
          </w:tcPr>
          <w:p w:rsidR="00660AED" w:rsidRPr="00876354" w:rsidRDefault="00660AED">
            <w:pPr>
              <w:spacing w:line="500" w:lineRule="exact"/>
              <w:jc w:val="center"/>
              <w:rPr>
                <w:rFonts w:ascii="仿宋_GB2312" w:eastAsia="仿宋_GB2312" w:hint="eastAsia"/>
                <w:sz w:val="30"/>
                <w:szCs w:val="30"/>
              </w:rPr>
            </w:pPr>
            <w:r w:rsidRPr="00876354">
              <w:rPr>
                <w:rFonts w:ascii="仿宋_GB2312" w:eastAsia="仿宋_GB2312" w:hint="eastAsia"/>
                <w:sz w:val="30"/>
                <w:szCs w:val="30"/>
              </w:rPr>
              <w:t>受益人身份证号码</w:t>
            </w:r>
          </w:p>
        </w:tc>
        <w:tc>
          <w:tcPr>
            <w:tcW w:w="5443"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tc>
          <w:tcPr>
            <w:tcW w:w="8528" w:type="dxa"/>
            <w:gridSpan w:val="3"/>
            <w:vAlign w:val="center"/>
          </w:tcPr>
          <w:p w:rsidR="00660AED" w:rsidRPr="00B735DA" w:rsidRDefault="00660AED" w:rsidP="00CC7DAA">
            <w:pPr>
              <w:spacing w:beforeLines="50" w:afterLines="50" w:line="500" w:lineRule="exact"/>
              <w:jc w:val="center"/>
              <w:rPr>
                <w:rFonts w:ascii="仿宋_GB2312" w:eastAsia="仿宋_GB2312" w:hint="eastAsia"/>
                <w:b/>
                <w:sz w:val="30"/>
                <w:szCs w:val="30"/>
              </w:rPr>
            </w:pPr>
            <w:r w:rsidRPr="00B735DA">
              <w:rPr>
                <w:rFonts w:ascii="仿宋_GB2312" w:eastAsia="仿宋_GB2312" w:hint="eastAsia"/>
                <w:b/>
                <w:sz w:val="30"/>
                <w:szCs w:val="30"/>
              </w:rPr>
              <w:t>参加企业年金的申请</w:t>
            </w:r>
          </w:p>
          <w:p w:rsidR="00660AED" w:rsidRPr="00876354" w:rsidRDefault="00660AED" w:rsidP="004616C2">
            <w:pPr>
              <w:spacing w:before="240" w:line="560" w:lineRule="exact"/>
              <w:ind w:firstLine="600"/>
              <w:rPr>
                <w:rFonts w:ascii="仿宋_GB2312" w:eastAsia="仿宋_GB2312" w:hint="eastAsia"/>
                <w:sz w:val="30"/>
                <w:szCs w:val="30"/>
              </w:rPr>
            </w:pPr>
            <w:r w:rsidRPr="00876354">
              <w:rPr>
                <w:rFonts w:ascii="仿宋_GB2312" w:eastAsia="仿宋_GB2312" w:hint="eastAsia"/>
                <w:sz w:val="30"/>
                <w:szCs w:val="30"/>
              </w:rPr>
              <w:t>本人已参加基本养老保险并履行缴费义务；</w:t>
            </w:r>
          </w:p>
          <w:p w:rsidR="00660AED" w:rsidRPr="00876354" w:rsidRDefault="00660AED" w:rsidP="004616C2">
            <w:pPr>
              <w:spacing w:line="560" w:lineRule="exact"/>
              <w:ind w:firstLine="600"/>
              <w:rPr>
                <w:rFonts w:ascii="仿宋_GB2312" w:eastAsia="仿宋_GB2312" w:hint="eastAsia"/>
                <w:sz w:val="30"/>
                <w:szCs w:val="30"/>
              </w:rPr>
            </w:pPr>
            <w:r w:rsidRPr="00876354">
              <w:rPr>
                <w:rFonts w:ascii="仿宋_GB2312" w:eastAsia="仿宋_GB2312" w:hint="eastAsia"/>
                <w:sz w:val="30"/>
                <w:szCs w:val="30"/>
              </w:rPr>
              <w:t>本人已认真阅读并同意接受《</w:t>
            </w:r>
            <w:r w:rsidRPr="00876354">
              <w:rPr>
                <w:rFonts w:ascii="仿宋_GB2312" w:eastAsia="仿宋_GB2312" w:hint="eastAsia"/>
                <w:sz w:val="30"/>
                <w:szCs w:val="30"/>
                <w:u w:val="single"/>
              </w:rPr>
              <w:t>××单位</w:t>
            </w:r>
            <w:r w:rsidRPr="00876354">
              <w:rPr>
                <w:rFonts w:ascii="仿宋_GB2312" w:eastAsia="仿宋_GB2312" w:hint="eastAsia"/>
                <w:sz w:val="30"/>
                <w:szCs w:val="30"/>
              </w:rPr>
              <w:t>企业年金方案》；</w:t>
            </w:r>
          </w:p>
          <w:p w:rsidR="00660AED" w:rsidRPr="00876354" w:rsidRDefault="00660AED" w:rsidP="004616C2">
            <w:pPr>
              <w:spacing w:line="560" w:lineRule="exact"/>
              <w:ind w:firstLine="600"/>
              <w:rPr>
                <w:rFonts w:ascii="仿宋_GB2312" w:eastAsia="仿宋_GB2312" w:hint="eastAsia"/>
                <w:sz w:val="30"/>
                <w:szCs w:val="30"/>
              </w:rPr>
            </w:pPr>
            <w:r w:rsidRPr="00876354">
              <w:rPr>
                <w:rFonts w:ascii="仿宋_GB2312" w:eastAsia="仿宋_GB2312" w:hint="eastAsia"/>
                <w:sz w:val="30"/>
                <w:szCs w:val="30"/>
              </w:rPr>
              <w:t>本人经慎重考虑，自愿申请（□加入</w:t>
            </w:r>
            <w:r w:rsidR="004616C2">
              <w:rPr>
                <w:rFonts w:ascii="仿宋_GB2312" w:eastAsia="仿宋_GB2312" w:hint="eastAsia"/>
                <w:sz w:val="30"/>
                <w:szCs w:val="30"/>
              </w:rPr>
              <w:t>、</w:t>
            </w:r>
            <w:r w:rsidRPr="00876354">
              <w:rPr>
                <w:rFonts w:ascii="仿宋_GB2312" w:eastAsia="仿宋_GB2312" w:hint="eastAsia"/>
                <w:sz w:val="30"/>
                <w:szCs w:val="30"/>
              </w:rPr>
              <w:t>□不加入）</w:t>
            </w:r>
            <w:r w:rsidRPr="00876354">
              <w:rPr>
                <w:rFonts w:ascii="仿宋_GB2312" w:eastAsia="仿宋_GB2312" w:hint="eastAsia"/>
                <w:sz w:val="30"/>
                <w:szCs w:val="30"/>
                <w:u w:val="single"/>
              </w:rPr>
              <w:t>××单位</w:t>
            </w:r>
            <w:r w:rsidRPr="00876354">
              <w:rPr>
                <w:rFonts w:ascii="仿宋_GB2312" w:eastAsia="仿宋_GB2312" w:hint="eastAsia"/>
                <w:sz w:val="30"/>
                <w:szCs w:val="30"/>
              </w:rPr>
              <w:t>企业年金计划，并愿意承担由此带来的一切投资风险；</w:t>
            </w:r>
          </w:p>
          <w:p w:rsidR="00660AED" w:rsidRPr="00876354" w:rsidRDefault="00660AED" w:rsidP="004616C2">
            <w:pPr>
              <w:spacing w:line="560" w:lineRule="exact"/>
              <w:ind w:firstLine="600"/>
              <w:rPr>
                <w:rFonts w:ascii="仿宋_GB2312" w:eastAsia="仿宋_GB2312" w:hint="eastAsia"/>
                <w:sz w:val="30"/>
                <w:szCs w:val="30"/>
              </w:rPr>
            </w:pPr>
            <w:r w:rsidRPr="00876354">
              <w:rPr>
                <w:rFonts w:ascii="仿宋_GB2312" w:eastAsia="仿宋_GB2312" w:hint="eastAsia"/>
                <w:sz w:val="30"/>
                <w:szCs w:val="30"/>
              </w:rPr>
              <w:t>本人承诺遵守</w:t>
            </w:r>
            <w:r w:rsidRPr="00876354">
              <w:rPr>
                <w:rFonts w:ascii="仿宋_GB2312" w:eastAsia="仿宋_GB2312" w:hint="eastAsia"/>
                <w:sz w:val="30"/>
                <w:szCs w:val="30"/>
                <w:u w:val="single"/>
              </w:rPr>
              <w:t>××单位</w:t>
            </w:r>
            <w:r w:rsidRPr="00876354">
              <w:rPr>
                <w:rFonts w:ascii="仿宋_GB2312" w:eastAsia="仿宋_GB2312" w:hint="eastAsia"/>
                <w:sz w:val="30"/>
                <w:szCs w:val="30"/>
              </w:rPr>
              <w:t>企业年金方案的有关规定，并授权</w:t>
            </w:r>
            <w:r w:rsidRPr="00876354">
              <w:rPr>
                <w:rFonts w:ascii="仿宋_GB2312" w:eastAsia="仿宋_GB2312" w:hint="eastAsia"/>
                <w:sz w:val="30"/>
                <w:szCs w:val="30"/>
                <w:u w:val="single"/>
              </w:rPr>
              <w:t>××单位</w:t>
            </w:r>
            <w:r w:rsidRPr="00876354">
              <w:rPr>
                <w:rFonts w:ascii="仿宋_GB2312" w:eastAsia="仿宋_GB2312" w:hint="eastAsia"/>
                <w:sz w:val="30"/>
                <w:szCs w:val="30"/>
              </w:rPr>
              <w:t>：</w:t>
            </w:r>
          </w:p>
          <w:p w:rsidR="00660AED" w:rsidRPr="00876354" w:rsidRDefault="00660AED" w:rsidP="004616C2">
            <w:pPr>
              <w:spacing w:line="560" w:lineRule="exact"/>
              <w:ind w:firstLine="600"/>
              <w:rPr>
                <w:rFonts w:ascii="仿宋_GB2312" w:eastAsia="仿宋_GB2312" w:hint="eastAsia"/>
                <w:sz w:val="30"/>
                <w:szCs w:val="30"/>
              </w:rPr>
            </w:pPr>
            <w:r w:rsidRPr="00876354">
              <w:rPr>
                <w:rFonts w:ascii="仿宋_GB2312" w:eastAsia="仿宋_GB2312" w:hint="eastAsia"/>
                <w:sz w:val="30"/>
                <w:szCs w:val="30"/>
              </w:rPr>
              <w:t>1.从本人工资中代扣</w:t>
            </w:r>
            <w:r w:rsidR="00364180">
              <w:rPr>
                <w:rFonts w:ascii="仿宋_GB2312" w:eastAsia="仿宋_GB2312" w:hint="eastAsia"/>
                <w:sz w:val="30"/>
                <w:szCs w:val="30"/>
              </w:rPr>
              <w:t>代缴</w:t>
            </w:r>
            <w:r w:rsidRPr="00876354">
              <w:rPr>
                <w:rFonts w:ascii="仿宋_GB2312" w:eastAsia="仿宋_GB2312" w:hint="eastAsia"/>
                <w:sz w:val="30"/>
                <w:szCs w:val="30"/>
              </w:rPr>
              <w:t>职工个人缴费；</w:t>
            </w:r>
          </w:p>
          <w:p w:rsidR="004616C2" w:rsidRDefault="00660AED" w:rsidP="0075297D">
            <w:pPr>
              <w:spacing w:line="560" w:lineRule="exact"/>
              <w:ind w:firstLine="600"/>
              <w:rPr>
                <w:rFonts w:ascii="仿宋_GB2312" w:eastAsia="仿宋_GB2312" w:hint="eastAsia"/>
                <w:sz w:val="30"/>
                <w:szCs w:val="30"/>
              </w:rPr>
            </w:pPr>
            <w:r w:rsidRPr="00876354">
              <w:rPr>
                <w:rFonts w:ascii="仿宋_GB2312" w:eastAsia="仿宋_GB2312" w:hint="eastAsia"/>
                <w:sz w:val="30"/>
                <w:szCs w:val="30"/>
              </w:rPr>
              <w:t>2.按照国家有关税收政策代扣代缴个人所得税。</w:t>
            </w:r>
          </w:p>
          <w:p w:rsidR="00660AED" w:rsidRPr="00876354" w:rsidRDefault="00660AED" w:rsidP="0075297D">
            <w:pPr>
              <w:spacing w:line="560" w:lineRule="exact"/>
              <w:ind w:firstLineChars="1600" w:firstLine="4800"/>
              <w:rPr>
                <w:rFonts w:ascii="仿宋_GB2312" w:eastAsia="仿宋_GB2312" w:hint="eastAsia"/>
                <w:sz w:val="30"/>
                <w:szCs w:val="30"/>
              </w:rPr>
            </w:pPr>
            <w:r w:rsidRPr="00876354">
              <w:rPr>
                <w:rFonts w:ascii="仿宋_GB2312" w:eastAsia="仿宋_GB2312" w:hint="eastAsia"/>
                <w:sz w:val="30"/>
                <w:szCs w:val="30"/>
              </w:rPr>
              <w:t>申请人：</w:t>
            </w:r>
          </w:p>
          <w:p w:rsidR="00660AED" w:rsidRPr="00876354" w:rsidRDefault="00660AED" w:rsidP="004616C2">
            <w:pPr>
              <w:spacing w:line="560" w:lineRule="exact"/>
              <w:ind w:firstLineChars="1850" w:firstLine="5550"/>
              <w:rPr>
                <w:rFonts w:ascii="仿宋_GB2312" w:eastAsia="仿宋_GB2312" w:hint="eastAsia"/>
                <w:sz w:val="30"/>
                <w:szCs w:val="30"/>
              </w:rPr>
            </w:pPr>
            <w:r w:rsidRPr="00876354">
              <w:rPr>
                <w:rFonts w:ascii="仿宋_GB2312" w:eastAsia="仿宋_GB2312" w:hint="eastAsia"/>
                <w:sz w:val="30"/>
                <w:szCs w:val="30"/>
              </w:rPr>
              <w:t>年    月    日</w:t>
            </w:r>
          </w:p>
        </w:tc>
      </w:tr>
      <w:tr w:rsidR="00660AED" w:rsidRPr="00876354">
        <w:tc>
          <w:tcPr>
            <w:tcW w:w="968" w:type="dxa"/>
            <w:vAlign w:val="center"/>
          </w:tcPr>
          <w:p w:rsidR="00660AED" w:rsidRPr="00876354" w:rsidRDefault="00660AED">
            <w:pPr>
              <w:spacing w:line="500" w:lineRule="exact"/>
              <w:jc w:val="center"/>
              <w:rPr>
                <w:rFonts w:ascii="仿宋_GB2312" w:eastAsia="仿宋_GB2312" w:hint="eastAsia"/>
                <w:sz w:val="30"/>
                <w:szCs w:val="30"/>
              </w:rPr>
            </w:pPr>
            <w:r w:rsidRPr="00876354">
              <w:rPr>
                <w:rFonts w:ascii="仿宋_GB2312" w:eastAsia="仿宋_GB2312" w:hint="eastAsia"/>
                <w:sz w:val="30"/>
                <w:szCs w:val="30"/>
              </w:rPr>
              <w:t>单位意见</w:t>
            </w:r>
          </w:p>
        </w:tc>
        <w:tc>
          <w:tcPr>
            <w:tcW w:w="7560" w:type="dxa"/>
            <w:gridSpan w:val="2"/>
            <w:vAlign w:val="center"/>
          </w:tcPr>
          <w:p w:rsidR="00660AED" w:rsidRPr="00876354" w:rsidRDefault="00660AED" w:rsidP="004616C2">
            <w:pPr>
              <w:spacing w:before="240" w:line="560" w:lineRule="exact"/>
              <w:ind w:firstLine="600"/>
              <w:rPr>
                <w:rFonts w:ascii="仿宋_GB2312" w:eastAsia="仿宋_GB2312" w:hint="eastAsia"/>
                <w:sz w:val="30"/>
                <w:szCs w:val="30"/>
              </w:rPr>
            </w:pPr>
            <w:r w:rsidRPr="00876354">
              <w:rPr>
                <w:rFonts w:ascii="仿宋_GB2312" w:eastAsia="仿宋_GB2312" w:hint="eastAsia"/>
                <w:sz w:val="30"/>
                <w:szCs w:val="30"/>
              </w:rPr>
              <w:t>经审核，该职工符合参加企业年金的条件，同意其参加企业年金计划。</w:t>
            </w:r>
          </w:p>
          <w:p w:rsidR="00660AED" w:rsidRPr="00876354" w:rsidRDefault="00660AED" w:rsidP="004616C2">
            <w:pPr>
              <w:spacing w:line="560" w:lineRule="exact"/>
              <w:ind w:firstLine="600"/>
              <w:rPr>
                <w:rFonts w:ascii="仿宋_GB2312" w:eastAsia="仿宋_GB2312" w:hint="eastAsia"/>
                <w:sz w:val="30"/>
                <w:szCs w:val="30"/>
              </w:rPr>
            </w:pPr>
          </w:p>
          <w:p w:rsidR="00660AED" w:rsidRPr="00876354" w:rsidRDefault="00660AED" w:rsidP="004616C2">
            <w:pPr>
              <w:spacing w:line="560" w:lineRule="exact"/>
              <w:ind w:firstLineChars="566" w:firstLine="1698"/>
              <w:rPr>
                <w:rFonts w:ascii="仿宋_GB2312" w:eastAsia="仿宋_GB2312" w:hint="eastAsia"/>
                <w:sz w:val="30"/>
                <w:szCs w:val="30"/>
              </w:rPr>
            </w:pPr>
            <w:r w:rsidRPr="00876354">
              <w:rPr>
                <w:rFonts w:ascii="仿宋_GB2312" w:eastAsia="仿宋_GB2312" w:hint="eastAsia"/>
                <w:sz w:val="30"/>
                <w:szCs w:val="30"/>
              </w:rPr>
              <w:t xml:space="preserve">         签字（盖章）：</w:t>
            </w:r>
          </w:p>
          <w:p w:rsidR="00660AED" w:rsidRPr="00876354" w:rsidRDefault="00660AED" w:rsidP="004616C2">
            <w:pPr>
              <w:spacing w:line="560" w:lineRule="exact"/>
              <w:ind w:firstLineChars="816" w:firstLine="2448"/>
              <w:rPr>
                <w:rFonts w:ascii="仿宋_GB2312" w:eastAsia="仿宋_GB2312" w:hint="eastAsia"/>
                <w:sz w:val="30"/>
                <w:szCs w:val="30"/>
              </w:rPr>
            </w:pPr>
            <w:r w:rsidRPr="00876354">
              <w:rPr>
                <w:rFonts w:ascii="仿宋_GB2312" w:eastAsia="仿宋_GB2312" w:hint="eastAsia"/>
                <w:sz w:val="30"/>
                <w:szCs w:val="30"/>
              </w:rPr>
              <w:t xml:space="preserve">              年    月    日</w:t>
            </w:r>
          </w:p>
        </w:tc>
      </w:tr>
    </w:tbl>
    <w:p w:rsidR="00660AED" w:rsidRDefault="00660AED">
      <w:pPr>
        <w:rPr>
          <w:rFonts w:hint="eastAsia"/>
        </w:rPr>
      </w:pPr>
      <w:bookmarkStart w:id="66" w:name="_Toc9830"/>
    </w:p>
    <w:p w:rsidR="0075297D" w:rsidRDefault="00660AED">
      <w:pPr>
        <w:pStyle w:val="2"/>
        <w:adjustRightInd w:val="0"/>
        <w:snapToGrid w:val="0"/>
        <w:spacing w:before="0" w:after="0" w:line="240" w:lineRule="auto"/>
        <w:jc w:val="left"/>
        <w:rPr>
          <w:rFonts w:ascii="黑体" w:hAnsi="黑体" w:cs="黑体"/>
          <w:b w:val="0"/>
        </w:rPr>
      </w:pPr>
      <w:bookmarkStart w:id="67" w:name="_Toc383080331"/>
      <w:r>
        <w:rPr>
          <w:rFonts w:ascii="黑体" w:hAnsi="黑体" w:cs="黑体" w:hint="eastAsia"/>
          <w:b w:val="0"/>
        </w:rPr>
        <w:t>附件②：</w:t>
      </w:r>
      <w:bookmarkEnd w:id="66"/>
    </w:p>
    <w:p w:rsidR="00660AED" w:rsidRDefault="00660AED" w:rsidP="0075297D">
      <w:pPr>
        <w:pStyle w:val="2"/>
        <w:adjustRightInd w:val="0"/>
        <w:snapToGrid w:val="0"/>
        <w:spacing w:before="0" w:after="0" w:line="240" w:lineRule="auto"/>
        <w:jc w:val="center"/>
        <w:rPr>
          <w:rFonts w:ascii="黑体" w:hAnsi="黑体" w:cs="黑体"/>
          <w:b w:val="0"/>
          <w:szCs w:val="32"/>
        </w:rPr>
      </w:pPr>
      <w:r>
        <w:rPr>
          <w:rFonts w:ascii="黑体" w:hAnsi="黑体" w:cs="黑体" w:hint="eastAsia"/>
          <w:b w:val="0"/>
          <w:szCs w:val="32"/>
        </w:rPr>
        <w:t>职工暂停（恢复）企业年金缴费申请表</w:t>
      </w:r>
      <w:bookmarkEnd w:id="67"/>
    </w:p>
    <w:tbl>
      <w:tblPr>
        <w:tblpPr w:leftFromText="180" w:rightFromText="180" w:vertAnchor="text" w:horzAnchor="margin"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1171"/>
        <w:gridCol w:w="6398"/>
      </w:tblGrid>
      <w:tr w:rsidR="00660AED" w:rsidRPr="00876354">
        <w:tc>
          <w:tcPr>
            <w:tcW w:w="2130" w:type="dxa"/>
            <w:gridSpan w:val="2"/>
            <w:vAlign w:val="center"/>
          </w:tcPr>
          <w:p w:rsidR="00660AED" w:rsidRPr="00876354" w:rsidRDefault="00660AED">
            <w:pPr>
              <w:spacing w:line="500" w:lineRule="exact"/>
              <w:rPr>
                <w:rFonts w:ascii="仿宋_GB2312" w:eastAsia="仿宋_GB2312" w:hint="eastAsia"/>
                <w:sz w:val="30"/>
                <w:szCs w:val="30"/>
              </w:rPr>
            </w:pPr>
            <w:r w:rsidRPr="00876354">
              <w:rPr>
                <w:rFonts w:ascii="仿宋_GB2312" w:eastAsia="仿宋_GB2312" w:hint="eastAsia"/>
                <w:sz w:val="30"/>
                <w:szCs w:val="30"/>
              </w:rPr>
              <w:t>申请人姓名</w:t>
            </w:r>
          </w:p>
        </w:tc>
        <w:tc>
          <w:tcPr>
            <w:tcW w:w="6398"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tc>
          <w:tcPr>
            <w:tcW w:w="2130" w:type="dxa"/>
            <w:gridSpan w:val="2"/>
            <w:vAlign w:val="center"/>
          </w:tcPr>
          <w:p w:rsidR="00660AED" w:rsidRPr="00876354" w:rsidRDefault="00660AED">
            <w:pPr>
              <w:spacing w:line="500" w:lineRule="exact"/>
              <w:rPr>
                <w:rFonts w:ascii="仿宋_GB2312" w:eastAsia="仿宋_GB2312" w:hint="eastAsia"/>
                <w:sz w:val="30"/>
                <w:szCs w:val="30"/>
              </w:rPr>
            </w:pPr>
            <w:r w:rsidRPr="00876354">
              <w:rPr>
                <w:rFonts w:ascii="仿宋_GB2312" w:eastAsia="仿宋_GB2312" w:hint="eastAsia"/>
                <w:sz w:val="30"/>
                <w:szCs w:val="30"/>
              </w:rPr>
              <w:t>身份证号码</w:t>
            </w:r>
          </w:p>
        </w:tc>
        <w:tc>
          <w:tcPr>
            <w:tcW w:w="6398" w:type="dxa"/>
            <w:vAlign w:val="center"/>
          </w:tcPr>
          <w:p w:rsidR="00660AED" w:rsidRPr="00876354" w:rsidRDefault="00660AED">
            <w:pPr>
              <w:spacing w:line="500" w:lineRule="exact"/>
              <w:rPr>
                <w:rFonts w:ascii="仿宋_GB2312" w:eastAsia="仿宋_GB2312" w:hint="eastAsia"/>
                <w:sz w:val="30"/>
                <w:szCs w:val="30"/>
              </w:rPr>
            </w:pPr>
          </w:p>
        </w:tc>
      </w:tr>
      <w:tr w:rsidR="00660AED" w:rsidRPr="00876354">
        <w:trPr>
          <w:trHeight w:val="3163"/>
        </w:trPr>
        <w:tc>
          <w:tcPr>
            <w:tcW w:w="8528" w:type="dxa"/>
            <w:gridSpan w:val="3"/>
            <w:tcBorders>
              <w:bottom w:val="single" w:sz="4" w:space="0" w:color="auto"/>
            </w:tcBorders>
          </w:tcPr>
          <w:p w:rsidR="00660AED" w:rsidRPr="00876354" w:rsidRDefault="00660AED">
            <w:pPr>
              <w:adjustRightInd w:val="0"/>
              <w:snapToGrid w:val="0"/>
              <w:spacing w:line="500" w:lineRule="exact"/>
              <w:jc w:val="center"/>
              <w:rPr>
                <w:rFonts w:ascii="仿宋_GB2312" w:eastAsia="仿宋_GB2312" w:hAnsi="黑体" w:cs="黑体"/>
                <w:b/>
                <w:bCs/>
                <w:sz w:val="30"/>
                <w:szCs w:val="30"/>
              </w:rPr>
            </w:pPr>
            <w:r w:rsidRPr="00876354">
              <w:rPr>
                <w:rFonts w:ascii="仿宋_GB2312" w:eastAsia="仿宋_GB2312" w:hAnsi="黑体" w:cs="黑体" w:hint="eastAsia"/>
                <w:b/>
                <w:bCs/>
                <w:sz w:val="30"/>
                <w:szCs w:val="30"/>
              </w:rPr>
              <w:t>暂停企业年金缴费的申请</w:t>
            </w:r>
          </w:p>
          <w:p w:rsidR="00660AED" w:rsidRPr="00876354" w:rsidRDefault="00660AED">
            <w:pPr>
              <w:spacing w:line="500" w:lineRule="exact"/>
              <w:ind w:firstLine="600"/>
              <w:jc w:val="left"/>
              <w:rPr>
                <w:rFonts w:ascii="仿宋_GB2312" w:eastAsia="仿宋_GB2312" w:hint="eastAsia"/>
                <w:sz w:val="30"/>
                <w:szCs w:val="30"/>
              </w:rPr>
            </w:pPr>
            <w:r w:rsidRPr="00876354">
              <w:rPr>
                <w:rFonts w:ascii="仿宋_GB2312" w:eastAsia="仿宋_GB2312" w:hint="eastAsia"/>
                <w:sz w:val="30"/>
                <w:szCs w:val="30"/>
              </w:rPr>
              <w:t>本人经慎重考虑，自愿申请暂停企业年金缴费，并愿意承担由此带来的损失。暂停缴费期间为：</w:t>
            </w:r>
          </w:p>
          <w:p w:rsidR="00660AED" w:rsidRPr="00876354" w:rsidRDefault="00660AED">
            <w:pPr>
              <w:numPr>
                <w:ilvl w:val="0"/>
                <w:numId w:val="2"/>
              </w:numPr>
              <w:spacing w:line="500" w:lineRule="exact"/>
              <w:jc w:val="left"/>
              <w:rPr>
                <w:rFonts w:ascii="仿宋_GB2312" w:eastAsia="仿宋_GB2312" w:hint="eastAsia"/>
                <w:sz w:val="30"/>
                <w:szCs w:val="30"/>
              </w:rPr>
            </w:pPr>
            <w:r w:rsidRPr="00876354">
              <w:rPr>
                <w:rFonts w:ascii="仿宋_GB2312" w:eastAsia="仿宋_GB2312" w:hint="eastAsia"/>
                <w:sz w:val="30"/>
                <w:szCs w:val="30"/>
              </w:rPr>
              <w:t xml:space="preserve">  </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年</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月</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日至</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年</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月</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日；</w:t>
            </w:r>
          </w:p>
          <w:p w:rsidR="00660AED" w:rsidRPr="00876354" w:rsidRDefault="00660AED">
            <w:pPr>
              <w:numPr>
                <w:ilvl w:val="0"/>
                <w:numId w:val="2"/>
              </w:numPr>
              <w:spacing w:line="500" w:lineRule="exact"/>
              <w:jc w:val="left"/>
              <w:rPr>
                <w:rFonts w:ascii="仿宋_GB2312" w:eastAsia="仿宋_GB2312" w:hint="eastAsia"/>
                <w:sz w:val="30"/>
                <w:szCs w:val="30"/>
              </w:rPr>
            </w:pPr>
            <w:r w:rsidRPr="00876354">
              <w:rPr>
                <w:rFonts w:ascii="仿宋_GB2312" w:eastAsia="仿宋_GB2312" w:hint="eastAsia"/>
                <w:sz w:val="30"/>
                <w:szCs w:val="30"/>
              </w:rPr>
              <w:t xml:space="preserve">  至本人申请恢复缴费为止；</w:t>
            </w:r>
          </w:p>
          <w:p w:rsidR="00660AED" w:rsidRPr="00876354" w:rsidRDefault="00660AED" w:rsidP="0075297D">
            <w:pPr>
              <w:numPr>
                <w:ilvl w:val="0"/>
                <w:numId w:val="2"/>
              </w:numPr>
              <w:spacing w:line="400" w:lineRule="exact"/>
              <w:jc w:val="left"/>
              <w:rPr>
                <w:rFonts w:ascii="仿宋_GB2312" w:eastAsia="仿宋_GB2312" w:hint="eastAsia"/>
                <w:sz w:val="30"/>
                <w:szCs w:val="30"/>
              </w:rPr>
            </w:pPr>
            <w:r w:rsidRPr="00876354">
              <w:rPr>
                <w:rFonts w:ascii="仿宋_GB2312" w:eastAsia="仿宋_GB2312" w:hint="eastAsia"/>
                <w:sz w:val="30"/>
                <w:szCs w:val="30"/>
              </w:rPr>
              <w:t xml:space="preserve">  至退出本企业年金计划为止。</w:t>
            </w:r>
          </w:p>
          <w:p w:rsidR="00660AED" w:rsidRPr="00876354" w:rsidRDefault="00660AED" w:rsidP="003F301F">
            <w:pPr>
              <w:spacing w:line="400" w:lineRule="exact"/>
              <w:ind w:firstLineChars="1566" w:firstLine="4698"/>
              <w:rPr>
                <w:rFonts w:ascii="仿宋_GB2312" w:eastAsia="仿宋_GB2312" w:hint="eastAsia"/>
                <w:sz w:val="30"/>
                <w:szCs w:val="30"/>
              </w:rPr>
            </w:pPr>
          </w:p>
          <w:p w:rsidR="00660AED" w:rsidRPr="00876354" w:rsidRDefault="00660AED" w:rsidP="003F301F">
            <w:pPr>
              <w:spacing w:line="500" w:lineRule="exact"/>
              <w:ind w:firstLineChars="1566" w:firstLine="4698"/>
              <w:rPr>
                <w:rFonts w:ascii="仿宋_GB2312" w:eastAsia="仿宋_GB2312" w:hint="eastAsia"/>
                <w:sz w:val="30"/>
                <w:szCs w:val="30"/>
              </w:rPr>
            </w:pPr>
            <w:r w:rsidRPr="00876354">
              <w:rPr>
                <w:rFonts w:ascii="仿宋_GB2312" w:eastAsia="仿宋_GB2312" w:hint="eastAsia"/>
                <w:sz w:val="30"/>
                <w:szCs w:val="30"/>
              </w:rPr>
              <w:t>申请人：</w:t>
            </w:r>
          </w:p>
          <w:p w:rsidR="00660AED" w:rsidRPr="00876354" w:rsidRDefault="00660AED">
            <w:pPr>
              <w:spacing w:line="500" w:lineRule="exact"/>
              <w:ind w:left="600"/>
              <w:jc w:val="left"/>
              <w:rPr>
                <w:rFonts w:ascii="仿宋_GB2312" w:eastAsia="仿宋_GB2312" w:hint="eastAsia"/>
                <w:sz w:val="30"/>
                <w:szCs w:val="30"/>
              </w:rPr>
            </w:pPr>
            <w:r w:rsidRPr="00876354">
              <w:rPr>
                <w:rFonts w:ascii="仿宋_GB2312" w:eastAsia="仿宋_GB2312" w:hint="eastAsia"/>
                <w:sz w:val="30"/>
                <w:szCs w:val="30"/>
              </w:rPr>
              <w:t xml:space="preserve">                                  年    月    日</w:t>
            </w:r>
          </w:p>
        </w:tc>
      </w:tr>
      <w:tr w:rsidR="00660AED" w:rsidRPr="00876354">
        <w:trPr>
          <w:trHeight w:val="1969"/>
        </w:trPr>
        <w:tc>
          <w:tcPr>
            <w:tcW w:w="8528" w:type="dxa"/>
            <w:gridSpan w:val="3"/>
            <w:tcBorders>
              <w:top w:val="single" w:sz="4" w:space="0" w:color="auto"/>
            </w:tcBorders>
            <w:vAlign w:val="center"/>
          </w:tcPr>
          <w:p w:rsidR="00660AED" w:rsidRPr="00876354" w:rsidRDefault="00660AED">
            <w:pPr>
              <w:adjustRightInd w:val="0"/>
              <w:snapToGrid w:val="0"/>
              <w:spacing w:line="500" w:lineRule="exact"/>
              <w:jc w:val="center"/>
              <w:rPr>
                <w:rFonts w:ascii="仿宋_GB2312" w:eastAsia="仿宋_GB2312" w:hAnsi="黑体" w:cs="黑体"/>
                <w:b/>
                <w:bCs/>
                <w:sz w:val="30"/>
                <w:szCs w:val="30"/>
              </w:rPr>
            </w:pPr>
            <w:r w:rsidRPr="00876354">
              <w:rPr>
                <w:rFonts w:ascii="仿宋_GB2312" w:eastAsia="仿宋_GB2312" w:hAnsi="黑体" w:cs="黑体" w:hint="eastAsia"/>
                <w:b/>
                <w:bCs/>
                <w:sz w:val="30"/>
                <w:szCs w:val="30"/>
              </w:rPr>
              <w:t>恢复企业年金缴费的申请</w:t>
            </w:r>
          </w:p>
          <w:p w:rsidR="00660AED" w:rsidRPr="00876354" w:rsidRDefault="00660AED">
            <w:pPr>
              <w:spacing w:line="500" w:lineRule="exact"/>
              <w:ind w:firstLine="600"/>
              <w:jc w:val="left"/>
              <w:rPr>
                <w:rFonts w:ascii="仿宋_GB2312" w:eastAsia="仿宋_GB2312" w:hint="eastAsia"/>
                <w:sz w:val="30"/>
                <w:szCs w:val="30"/>
              </w:rPr>
            </w:pPr>
            <w:r w:rsidRPr="00876354">
              <w:rPr>
                <w:rFonts w:ascii="仿宋_GB2312" w:eastAsia="仿宋_GB2312" w:hint="eastAsia"/>
                <w:sz w:val="30"/>
                <w:szCs w:val="30"/>
              </w:rPr>
              <w:t>本人申请自</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年</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月</w:t>
            </w:r>
            <w:r w:rsidRPr="00876354">
              <w:rPr>
                <w:rFonts w:ascii="仿宋_GB2312" w:eastAsia="仿宋_GB2312" w:hint="eastAsia"/>
                <w:sz w:val="30"/>
                <w:szCs w:val="30"/>
                <w:u w:val="single"/>
              </w:rPr>
              <w:t xml:space="preserve">  </w:t>
            </w:r>
            <w:r w:rsidRPr="00876354">
              <w:rPr>
                <w:rFonts w:ascii="仿宋_GB2312" w:eastAsia="仿宋_GB2312" w:hint="eastAsia"/>
                <w:sz w:val="30"/>
                <w:szCs w:val="30"/>
              </w:rPr>
              <w:t>日起恢复企业年金缴费。</w:t>
            </w:r>
          </w:p>
          <w:p w:rsidR="00660AED" w:rsidRPr="00876354" w:rsidRDefault="00660AED" w:rsidP="003F301F">
            <w:pPr>
              <w:spacing w:line="400" w:lineRule="exact"/>
              <w:ind w:firstLineChars="1566" w:firstLine="4698"/>
              <w:rPr>
                <w:rFonts w:ascii="仿宋_GB2312" w:eastAsia="仿宋_GB2312" w:hint="eastAsia"/>
                <w:sz w:val="30"/>
                <w:szCs w:val="30"/>
              </w:rPr>
            </w:pPr>
          </w:p>
          <w:p w:rsidR="00660AED" w:rsidRPr="00876354" w:rsidRDefault="00660AED" w:rsidP="003F301F">
            <w:pPr>
              <w:spacing w:line="400" w:lineRule="exact"/>
              <w:ind w:firstLineChars="1566" w:firstLine="4698"/>
              <w:rPr>
                <w:rFonts w:ascii="仿宋_GB2312" w:eastAsia="仿宋_GB2312" w:hint="eastAsia"/>
                <w:sz w:val="30"/>
                <w:szCs w:val="30"/>
              </w:rPr>
            </w:pPr>
            <w:r w:rsidRPr="00876354">
              <w:rPr>
                <w:rFonts w:ascii="仿宋_GB2312" w:eastAsia="仿宋_GB2312" w:hint="eastAsia"/>
                <w:sz w:val="30"/>
                <w:szCs w:val="30"/>
              </w:rPr>
              <w:t>申请人：</w:t>
            </w:r>
          </w:p>
          <w:p w:rsidR="00660AED" w:rsidRPr="00876354" w:rsidRDefault="00660AED">
            <w:pPr>
              <w:spacing w:line="500" w:lineRule="exact"/>
              <w:rPr>
                <w:rFonts w:ascii="仿宋_GB2312" w:eastAsia="仿宋_GB2312" w:hint="eastAsia"/>
                <w:sz w:val="30"/>
                <w:szCs w:val="30"/>
              </w:rPr>
            </w:pPr>
            <w:r w:rsidRPr="00876354">
              <w:rPr>
                <w:rFonts w:ascii="仿宋_GB2312" w:eastAsia="仿宋_GB2312" w:hint="eastAsia"/>
                <w:sz w:val="30"/>
                <w:szCs w:val="30"/>
              </w:rPr>
              <w:t xml:space="preserve">                                      年    月    日</w:t>
            </w:r>
          </w:p>
        </w:tc>
      </w:tr>
      <w:tr w:rsidR="00660AED" w:rsidRPr="00876354" w:rsidTr="0075297D">
        <w:trPr>
          <w:trHeight w:val="1220"/>
        </w:trPr>
        <w:tc>
          <w:tcPr>
            <w:tcW w:w="959" w:type="dxa"/>
            <w:vMerge w:val="restart"/>
            <w:vAlign w:val="center"/>
          </w:tcPr>
          <w:p w:rsidR="00660AED" w:rsidRPr="00876354" w:rsidRDefault="0075297D">
            <w:pPr>
              <w:spacing w:line="500" w:lineRule="exact"/>
              <w:jc w:val="center"/>
              <w:rPr>
                <w:rFonts w:ascii="仿宋_GB2312" w:eastAsia="仿宋_GB2312" w:hint="eastAsia"/>
                <w:sz w:val="30"/>
                <w:szCs w:val="30"/>
              </w:rPr>
            </w:pPr>
            <w:r>
              <w:rPr>
                <w:rFonts w:ascii="仿宋_GB2312" w:eastAsia="仿宋_GB2312" w:hint="eastAsia"/>
                <w:sz w:val="30"/>
                <w:szCs w:val="30"/>
              </w:rPr>
              <w:t>单位</w:t>
            </w:r>
            <w:r w:rsidR="00660AED" w:rsidRPr="00876354">
              <w:rPr>
                <w:rFonts w:ascii="仿宋_GB2312" w:eastAsia="仿宋_GB2312" w:hint="eastAsia"/>
                <w:sz w:val="30"/>
                <w:szCs w:val="30"/>
              </w:rPr>
              <w:t>意见</w:t>
            </w:r>
          </w:p>
        </w:tc>
        <w:tc>
          <w:tcPr>
            <w:tcW w:w="7569" w:type="dxa"/>
            <w:gridSpan w:val="2"/>
            <w:tcBorders>
              <w:bottom w:val="single" w:sz="4" w:space="0" w:color="auto"/>
            </w:tcBorders>
            <w:vAlign w:val="center"/>
          </w:tcPr>
          <w:p w:rsidR="00660AED" w:rsidRPr="00876354" w:rsidRDefault="00660AED">
            <w:pPr>
              <w:spacing w:before="240" w:line="500" w:lineRule="exact"/>
              <w:ind w:firstLine="600"/>
              <w:rPr>
                <w:rFonts w:ascii="仿宋_GB2312" w:eastAsia="仿宋_GB2312" w:hint="eastAsia"/>
                <w:sz w:val="30"/>
                <w:szCs w:val="30"/>
              </w:rPr>
            </w:pPr>
            <w:r w:rsidRPr="00876354">
              <w:rPr>
                <w:rFonts w:ascii="仿宋_GB2312" w:eastAsia="仿宋_GB2312" w:hint="eastAsia"/>
                <w:sz w:val="30"/>
                <w:szCs w:val="30"/>
              </w:rPr>
              <w:t>经审核，同意该职工暂停企业年金缴费。</w:t>
            </w:r>
          </w:p>
          <w:p w:rsidR="00660AED" w:rsidRPr="00876354" w:rsidRDefault="00660AED" w:rsidP="003F301F">
            <w:pPr>
              <w:spacing w:before="240" w:line="400" w:lineRule="exact"/>
              <w:ind w:firstLine="600"/>
              <w:rPr>
                <w:rFonts w:ascii="仿宋_GB2312" w:eastAsia="仿宋_GB2312" w:hint="eastAsia"/>
                <w:sz w:val="30"/>
                <w:szCs w:val="30"/>
              </w:rPr>
            </w:pPr>
          </w:p>
          <w:p w:rsidR="00660AED" w:rsidRPr="00876354" w:rsidRDefault="00660AED" w:rsidP="003F301F">
            <w:pPr>
              <w:spacing w:line="400" w:lineRule="exact"/>
              <w:ind w:firstLineChars="566" w:firstLine="1698"/>
              <w:rPr>
                <w:rFonts w:ascii="仿宋_GB2312" w:eastAsia="仿宋_GB2312" w:hint="eastAsia"/>
                <w:sz w:val="30"/>
                <w:szCs w:val="30"/>
              </w:rPr>
            </w:pPr>
            <w:r w:rsidRPr="00876354">
              <w:rPr>
                <w:rFonts w:ascii="仿宋_GB2312" w:eastAsia="仿宋_GB2312" w:hint="eastAsia"/>
                <w:sz w:val="30"/>
                <w:szCs w:val="30"/>
              </w:rPr>
              <w:t xml:space="preserve">           签字（盖章）：</w:t>
            </w:r>
          </w:p>
          <w:p w:rsidR="00660AED" w:rsidRPr="00876354" w:rsidRDefault="00660AED">
            <w:pPr>
              <w:spacing w:line="500" w:lineRule="exact"/>
              <w:ind w:firstLineChars="1100" w:firstLine="3300"/>
              <w:rPr>
                <w:rFonts w:ascii="仿宋_GB2312" w:eastAsia="仿宋_GB2312" w:hint="eastAsia"/>
                <w:sz w:val="30"/>
                <w:szCs w:val="30"/>
              </w:rPr>
            </w:pPr>
            <w:r w:rsidRPr="00876354">
              <w:rPr>
                <w:rFonts w:ascii="仿宋_GB2312" w:eastAsia="仿宋_GB2312" w:hint="eastAsia"/>
                <w:sz w:val="30"/>
                <w:szCs w:val="30"/>
              </w:rPr>
              <w:t xml:space="preserve">           年    月    日</w:t>
            </w:r>
          </w:p>
        </w:tc>
      </w:tr>
      <w:tr w:rsidR="00660AED" w:rsidRPr="00876354" w:rsidTr="0075297D">
        <w:trPr>
          <w:trHeight w:val="1280"/>
        </w:trPr>
        <w:tc>
          <w:tcPr>
            <w:tcW w:w="959" w:type="dxa"/>
            <w:vMerge/>
            <w:vAlign w:val="center"/>
          </w:tcPr>
          <w:p w:rsidR="00660AED" w:rsidRPr="00876354" w:rsidRDefault="00660AED">
            <w:pPr>
              <w:spacing w:line="500" w:lineRule="exact"/>
              <w:jc w:val="center"/>
              <w:rPr>
                <w:rFonts w:ascii="仿宋_GB2312" w:eastAsia="仿宋_GB2312" w:hint="eastAsia"/>
                <w:sz w:val="30"/>
                <w:szCs w:val="30"/>
              </w:rPr>
            </w:pPr>
          </w:p>
        </w:tc>
        <w:tc>
          <w:tcPr>
            <w:tcW w:w="7569" w:type="dxa"/>
            <w:gridSpan w:val="2"/>
            <w:tcBorders>
              <w:top w:val="single" w:sz="4" w:space="0" w:color="auto"/>
              <w:bottom w:val="single" w:sz="4" w:space="0" w:color="auto"/>
            </w:tcBorders>
            <w:vAlign w:val="center"/>
          </w:tcPr>
          <w:p w:rsidR="00660AED" w:rsidRPr="00876354" w:rsidRDefault="00660AED">
            <w:pPr>
              <w:spacing w:before="240" w:line="500" w:lineRule="exact"/>
              <w:ind w:firstLine="600"/>
              <w:rPr>
                <w:rFonts w:ascii="仿宋_GB2312" w:eastAsia="仿宋_GB2312" w:hint="eastAsia"/>
                <w:sz w:val="30"/>
                <w:szCs w:val="30"/>
              </w:rPr>
            </w:pPr>
            <w:r w:rsidRPr="00876354">
              <w:rPr>
                <w:rFonts w:ascii="仿宋_GB2312" w:eastAsia="仿宋_GB2312" w:hint="eastAsia"/>
                <w:sz w:val="30"/>
                <w:szCs w:val="30"/>
              </w:rPr>
              <w:t>经审核，同意该职工</w:t>
            </w:r>
            <w:r w:rsidR="00B735DA">
              <w:rPr>
                <w:rFonts w:ascii="仿宋_GB2312" w:eastAsia="仿宋_GB2312" w:hint="eastAsia"/>
                <w:sz w:val="30"/>
                <w:szCs w:val="30"/>
              </w:rPr>
              <w:t>恢复</w:t>
            </w:r>
            <w:r w:rsidRPr="00876354">
              <w:rPr>
                <w:rFonts w:ascii="仿宋_GB2312" w:eastAsia="仿宋_GB2312" w:hint="eastAsia"/>
                <w:sz w:val="30"/>
                <w:szCs w:val="30"/>
              </w:rPr>
              <w:t>企业年金缴费。</w:t>
            </w:r>
          </w:p>
          <w:p w:rsidR="00660AED" w:rsidRPr="00876354" w:rsidRDefault="00660AED" w:rsidP="003F301F">
            <w:pPr>
              <w:spacing w:before="240" w:line="400" w:lineRule="exact"/>
              <w:ind w:firstLine="600"/>
              <w:rPr>
                <w:rFonts w:ascii="仿宋_GB2312" w:eastAsia="仿宋_GB2312" w:hint="eastAsia"/>
                <w:sz w:val="30"/>
                <w:szCs w:val="30"/>
              </w:rPr>
            </w:pPr>
          </w:p>
          <w:p w:rsidR="00660AED" w:rsidRPr="00876354" w:rsidRDefault="00660AED" w:rsidP="003F301F">
            <w:pPr>
              <w:spacing w:line="400" w:lineRule="exact"/>
              <w:ind w:firstLineChars="566" w:firstLine="1698"/>
              <w:rPr>
                <w:rFonts w:ascii="仿宋_GB2312" w:eastAsia="仿宋_GB2312" w:hint="eastAsia"/>
                <w:sz w:val="30"/>
                <w:szCs w:val="30"/>
              </w:rPr>
            </w:pPr>
            <w:r w:rsidRPr="00876354">
              <w:rPr>
                <w:rFonts w:ascii="仿宋_GB2312" w:eastAsia="仿宋_GB2312" w:hint="eastAsia"/>
                <w:sz w:val="30"/>
                <w:szCs w:val="30"/>
              </w:rPr>
              <w:t xml:space="preserve">           签字（盖章）：</w:t>
            </w:r>
          </w:p>
          <w:p w:rsidR="00660AED" w:rsidRPr="00876354" w:rsidRDefault="00660AED">
            <w:pPr>
              <w:spacing w:line="500" w:lineRule="exact"/>
              <w:ind w:firstLineChars="1100" w:firstLine="3300"/>
              <w:rPr>
                <w:rFonts w:ascii="仿宋_GB2312" w:eastAsia="仿宋_GB2312" w:hint="eastAsia"/>
                <w:sz w:val="30"/>
                <w:szCs w:val="30"/>
              </w:rPr>
            </w:pPr>
            <w:r w:rsidRPr="00876354">
              <w:rPr>
                <w:rFonts w:ascii="仿宋_GB2312" w:eastAsia="仿宋_GB2312" w:hint="eastAsia"/>
                <w:sz w:val="30"/>
                <w:szCs w:val="30"/>
              </w:rPr>
              <w:t xml:space="preserve">           年    月    日</w:t>
            </w:r>
          </w:p>
        </w:tc>
      </w:tr>
    </w:tbl>
    <w:p w:rsidR="00660AED" w:rsidRDefault="00660AED">
      <w:pPr>
        <w:rPr>
          <w:rFonts w:hint="eastAsia"/>
        </w:rPr>
      </w:pPr>
    </w:p>
    <w:sectPr w:rsidR="00660AED" w:rsidSect="00346BBD">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46" w:rsidRDefault="00240246" w:rsidP="00660AED">
      <w:pPr>
        <w:ind w:firstLine="640"/>
        <w:rPr>
          <w:rFonts w:hint="eastAsia"/>
        </w:rPr>
      </w:pPr>
      <w:r>
        <w:separator/>
      </w:r>
    </w:p>
  </w:endnote>
  <w:endnote w:type="continuationSeparator" w:id="0">
    <w:p w:rsidR="00240246" w:rsidRDefault="00240246" w:rsidP="00660AED">
      <w:pPr>
        <w:ind w:firstLine="640"/>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仿宋">
    <w:altName w:val="hakuyoxingshu7000"/>
    <w:charset w:val="86"/>
    <w:family w:val="auto"/>
    <w:pitch w:val="variable"/>
    <w:sig w:usb0="00000000"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660AED">
    <w:pPr>
      <w:pStyle w:val="a7"/>
      <w:spacing w:before="120" w:after="120"/>
      <w:ind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660AED">
    <w:pPr>
      <w:pStyle w:val="a7"/>
      <w:spacing w:before="120" w:after="120"/>
      <w:ind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660AED">
    <w:pPr>
      <w:pStyle w:val="a7"/>
      <w:spacing w:before="120" w:after="120"/>
      <w:ind w:firstLine="360"/>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B208E7">
    <w:pPr>
      <w:pStyle w:val="a7"/>
      <w:spacing w:before="120" w:after="120"/>
      <w:ind w:firstLine="360"/>
      <w:rPr>
        <w:rFonts w:hint="eastAsia"/>
      </w:rPr>
    </w:pPr>
    <w:r>
      <w:rPr>
        <w:rFonts w:hint="eastAsia"/>
      </w:rPr>
      <w:pict>
        <v:rect id="文本框1" o:spid="_x0000_s2049" style="position:absolute;left:0;text-align:left;margin-left:0;margin-top:0;width:2in;height:2in;z-index:251657728;mso-wrap-style:none;mso-position-horizontal:center;mso-position-horizontal-relative:margin" filled="f" stroked="f">
          <v:textbox style="mso-fit-shape-to-text:t" inset="0,0,0,0">
            <w:txbxContent>
              <w:p w:rsidR="00660AED" w:rsidRPr="00BC289B" w:rsidRDefault="00B208E7">
                <w:pPr>
                  <w:snapToGrid w:val="0"/>
                  <w:rPr>
                    <w:rFonts w:ascii="仿宋_GB2312" w:eastAsia="仿宋_GB2312" w:hint="eastAsia"/>
                    <w:sz w:val="18"/>
                  </w:rPr>
                </w:pPr>
                <w:r w:rsidRPr="00BC289B">
                  <w:rPr>
                    <w:rFonts w:ascii="仿宋_GB2312" w:eastAsia="仿宋_GB2312" w:hint="eastAsia"/>
                    <w:sz w:val="18"/>
                  </w:rPr>
                  <w:fldChar w:fldCharType="begin"/>
                </w:r>
                <w:r w:rsidR="00660AED" w:rsidRPr="00BC289B">
                  <w:rPr>
                    <w:rFonts w:ascii="仿宋_GB2312" w:eastAsia="仿宋_GB2312" w:hint="eastAsia"/>
                    <w:sz w:val="18"/>
                  </w:rPr>
                  <w:instrText xml:space="preserve"> PAGE  \* MERGEFORMAT </w:instrText>
                </w:r>
                <w:r w:rsidRPr="00BC289B">
                  <w:rPr>
                    <w:rFonts w:ascii="仿宋_GB2312" w:eastAsia="仿宋_GB2312" w:hint="eastAsia"/>
                    <w:sz w:val="18"/>
                  </w:rPr>
                  <w:fldChar w:fldCharType="separate"/>
                </w:r>
                <w:r w:rsidR="00CC7DAA" w:rsidRPr="00CC7DAA">
                  <w:rPr>
                    <w:rFonts w:ascii="仿宋_GB2312" w:eastAsia="仿宋_GB2312" w:hint="eastAsia"/>
                    <w:noProof/>
                  </w:rPr>
                  <w:t>2</w:t>
                </w:r>
                <w:r w:rsidRPr="00BC289B">
                  <w:rPr>
                    <w:rFonts w:ascii="仿宋_GB2312" w:eastAsia="仿宋_GB2312"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46" w:rsidRDefault="00240246" w:rsidP="00660AED">
      <w:pPr>
        <w:ind w:firstLine="640"/>
        <w:rPr>
          <w:rFonts w:hint="eastAsia"/>
        </w:rPr>
      </w:pPr>
      <w:r>
        <w:separator/>
      </w:r>
    </w:p>
  </w:footnote>
  <w:footnote w:type="continuationSeparator" w:id="0">
    <w:p w:rsidR="00240246" w:rsidRDefault="00240246" w:rsidP="00660AED">
      <w:pPr>
        <w:ind w:firstLine="640"/>
        <w:rPr>
          <w:rFonts w:hint="eastAsia"/>
        </w:rPr>
      </w:pPr>
      <w:r>
        <w:continuationSeparator/>
      </w:r>
    </w:p>
  </w:footnote>
  <w:footnote w:id="1">
    <w:p w:rsidR="00660AED" w:rsidRPr="00FF1F6D" w:rsidRDefault="00660AED">
      <w:pPr>
        <w:pStyle w:val="af1"/>
        <w:rPr>
          <w:rFonts w:ascii="仿宋_GB2312" w:eastAsia="仿宋_GB2312" w:hint="eastAsia"/>
        </w:rPr>
      </w:pPr>
      <w:r w:rsidRPr="00FF1F6D">
        <w:rPr>
          <w:rStyle w:val="a5"/>
          <w:rFonts w:ascii="仿宋_GB2312" w:eastAsia="仿宋_GB2312" w:hint="eastAsia"/>
        </w:rPr>
        <w:footnoteRef/>
      </w:r>
      <w:r w:rsidRPr="00FF1F6D">
        <w:rPr>
          <w:rFonts w:ascii="仿宋_GB2312" w:eastAsia="仿宋_GB2312" w:hint="eastAsia"/>
        </w:rPr>
        <w:t xml:space="preserve"> 集团</w:t>
      </w:r>
      <w:r w:rsidR="00CC1DBB">
        <w:rPr>
          <w:rFonts w:ascii="仿宋_GB2312" w:eastAsia="仿宋_GB2312" w:hint="eastAsia"/>
        </w:rPr>
        <w:t>公司</w:t>
      </w:r>
      <w:r w:rsidRPr="00FF1F6D">
        <w:rPr>
          <w:rFonts w:ascii="仿宋_GB2312" w:eastAsia="仿宋_GB2312" w:hint="eastAsia"/>
        </w:rPr>
        <w:t>可根据自身情况增加下属单位建立企业年金需要满足的其他条件。</w:t>
      </w:r>
    </w:p>
  </w:footnote>
  <w:footnote w:id="2">
    <w:p w:rsidR="00660AED" w:rsidRPr="00FF1F6D" w:rsidRDefault="00660AED">
      <w:pPr>
        <w:pStyle w:val="af1"/>
        <w:adjustRightInd w:val="0"/>
        <w:rPr>
          <w:rFonts w:ascii="仿宋_GB2312" w:eastAsia="仿宋_GB2312" w:hint="eastAsia"/>
        </w:rPr>
      </w:pPr>
      <w:r w:rsidRPr="00FF1F6D">
        <w:rPr>
          <w:rStyle w:val="a5"/>
          <w:rFonts w:ascii="仿宋_GB2312" w:eastAsia="仿宋_GB2312" w:hint="eastAsia"/>
        </w:rPr>
        <w:footnoteRef/>
      </w:r>
      <w:r w:rsidRPr="00FF1F6D">
        <w:rPr>
          <w:rFonts w:ascii="仿宋_GB2312" w:eastAsia="仿宋_GB2312" w:hint="eastAsia"/>
        </w:rPr>
        <w:t xml:space="preserve"> </w:t>
      </w:r>
      <w:r w:rsidRPr="00FF1F6D">
        <w:rPr>
          <w:rFonts w:ascii="仿宋_GB2312" w:eastAsia="仿宋_GB2312" w:hint="eastAsia"/>
        </w:rPr>
        <w:t>集团</w:t>
      </w:r>
      <w:r w:rsidR="00CC1DBB">
        <w:rPr>
          <w:rFonts w:ascii="仿宋_GB2312" w:eastAsia="仿宋_GB2312" w:hint="eastAsia"/>
        </w:rPr>
        <w:t>公司企业</w:t>
      </w:r>
      <w:r w:rsidRPr="00FF1F6D">
        <w:rPr>
          <w:rFonts w:ascii="仿宋_GB2312" w:eastAsia="仿宋_GB2312" w:hint="eastAsia"/>
        </w:rPr>
        <w:t>年金方案可适用于所有或部分下属单位，非集团型企业可删除本条。</w:t>
      </w:r>
    </w:p>
  </w:footnote>
  <w:footnote w:id="3">
    <w:p w:rsidR="00660AED" w:rsidRDefault="00660AED">
      <w:pPr>
        <w:pStyle w:val="af1"/>
        <w:rPr>
          <w:rFonts w:hint="eastAsia"/>
        </w:rPr>
      </w:pPr>
      <w:r w:rsidRPr="00FF1F6D">
        <w:rPr>
          <w:rStyle w:val="a5"/>
          <w:rFonts w:ascii="仿宋_GB2312" w:eastAsia="仿宋_GB2312" w:hint="eastAsia"/>
        </w:rPr>
        <w:footnoteRef/>
      </w:r>
      <w:r w:rsidRPr="00FF1F6D">
        <w:rPr>
          <w:rFonts w:ascii="仿宋_GB2312" w:eastAsia="仿宋_GB2312" w:hint="eastAsia"/>
        </w:rPr>
        <w:t xml:space="preserve"> </w:t>
      </w:r>
      <w:r w:rsidRPr="00FF1F6D">
        <w:rPr>
          <w:rFonts w:ascii="仿宋_GB2312" w:eastAsia="仿宋_GB2312" w:hint="eastAsia"/>
        </w:rPr>
        <w:t>参加企业年金职工人数原则上应占本单位职工总数的大多数，集团</w:t>
      </w:r>
      <w:r w:rsidR="00CC1DBB">
        <w:rPr>
          <w:rFonts w:ascii="仿宋_GB2312" w:eastAsia="仿宋_GB2312" w:hint="eastAsia"/>
        </w:rPr>
        <w:t>公司</w:t>
      </w:r>
      <w:r w:rsidR="004616C2">
        <w:rPr>
          <w:rFonts w:ascii="仿宋_GB2312" w:eastAsia="仿宋_GB2312" w:hint="eastAsia"/>
        </w:rPr>
        <w:t>下</w:t>
      </w:r>
      <w:r w:rsidRPr="00FF1F6D">
        <w:rPr>
          <w:rFonts w:ascii="仿宋_GB2312" w:eastAsia="仿宋_GB2312" w:hint="eastAsia"/>
        </w:rPr>
        <w:t>属单位可分批参加集团企业年金计划。参加计划职工比例偏低的应书面说明原因。</w:t>
      </w:r>
    </w:p>
  </w:footnote>
  <w:footnote w:id="4">
    <w:p w:rsidR="00660AED" w:rsidRPr="00FF1F6D" w:rsidRDefault="00660AED">
      <w:pPr>
        <w:pStyle w:val="af1"/>
        <w:rPr>
          <w:rFonts w:ascii="仿宋_GB2312" w:eastAsia="仿宋_GB2312" w:hint="eastAsia"/>
        </w:rPr>
      </w:pPr>
      <w:r w:rsidRPr="00FF1F6D">
        <w:rPr>
          <w:rStyle w:val="a5"/>
          <w:rFonts w:ascii="仿宋_GB2312" w:eastAsia="仿宋_GB2312" w:hint="eastAsia"/>
        </w:rPr>
        <w:footnoteRef/>
      </w:r>
      <w:r w:rsidRPr="00FF1F6D">
        <w:rPr>
          <w:rFonts w:ascii="仿宋_GB2312" w:eastAsia="仿宋_GB2312" w:hint="eastAsia"/>
        </w:rPr>
        <w:t xml:space="preserve"> </w:t>
      </w:r>
      <w:r w:rsidRPr="00FF1F6D">
        <w:rPr>
          <w:rFonts w:ascii="仿宋_GB2312" w:eastAsia="仿宋_GB2312" w:hint="eastAsia"/>
        </w:rPr>
        <w:t>代表职工与受托人签订受托管理合同的单位。</w:t>
      </w:r>
    </w:p>
  </w:footnote>
  <w:footnote w:id="5">
    <w:p w:rsidR="00660AED" w:rsidRDefault="00660AED">
      <w:pPr>
        <w:pStyle w:val="af1"/>
        <w:rPr>
          <w:rFonts w:hint="eastAsia"/>
        </w:rPr>
      </w:pPr>
      <w:r w:rsidRPr="00FF1F6D">
        <w:rPr>
          <w:rStyle w:val="a5"/>
          <w:rFonts w:ascii="仿宋_GB2312" w:eastAsia="仿宋_GB2312" w:hint="eastAsia"/>
        </w:rPr>
        <w:footnoteRef/>
      </w:r>
      <w:r w:rsidRPr="00FF1F6D">
        <w:rPr>
          <w:rFonts w:ascii="仿宋_GB2312" w:eastAsia="仿宋_GB2312" w:hint="eastAsia"/>
        </w:rPr>
        <w:t xml:space="preserve"> 内容包括但不限于</w:t>
      </w:r>
      <w:r w:rsidR="004616C2">
        <w:rPr>
          <w:rFonts w:ascii="仿宋_GB2312" w:eastAsia="仿宋_GB2312" w:hint="eastAsia"/>
        </w:rPr>
        <w:t>单位</w:t>
      </w:r>
      <w:r w:rsidRPr="00FF1F6D">
        <w:rPr>
          <w:rFonts w:ascii="仿宋_GB2312" w:eastAsia="仿宋_GB2312" w:hint="eastAsia"/>
        </w:rPr>
        <w:t>缴费总额、当期划入职工个人账户的比例、企业账户留存比例。如果设置补偿机制，还需明确补偿缴费留存比例、补偿缴费分配办法、补偿缴费划入职工个人账户的方式。</w:t>
      </w:r>
    </w:p>
  </w:footnote>
  <w:footnote w:id="6">
    <w:p w:rsidR="00660AED" w:rsidRPr="00BC289B" w:rsidRDefault="00660AED">
      <w:pPr>
        <w:pStyle w:val="af1"/>
        <w:rPr>
          <w:rFonts w:ascii="仿宋_GB2312" w:eastAsia="仿宋_GB2312" w:hint="eastAsia"/>
        </w:rPr>
      </w:pPr>
      <w:r w:rsidRPr="00BC289B">
        <w:rPr>
          <w:rStyle w:val="a5"/>
          <w:rFonts w:ascii="仿宋_GB2312" w:eastAsia="仿宋_GB2312" w:hint="eastAsia"/>
        </w:rPr>
        <w:footnoteRef/>
      </w:r>
      <w:r w:rsidRPr="00BC289B">
        <w:rPr>
          <w:rFonts w:ascii="仿宋_GB2312" w:eastAsia="仿宋_GB2312" w:hint="eastAsia"/>
        </w:rPr>
        <w:t>集团</w:t>
      </w:r>
      <w:r w:rsidR="00CC1DBB">
        <w:rPr>
          <w:rFonts w:ascii="仿宋_GB2312" w:eastAsia="仿宋_GB2312" w:hint="eastAsia"/>
        </w:rPr>
        <w:t>公司企业年金</w:t>
      </w:r>
      <w:r w:rsidRPr="00BC289B">
        <w:rPr>
          <w:rFonts w:ascii="仿宋_GB2312" w:eastAsia="仿宋_GB2312" w:hint="eastAsia"/>
        </w:rPr>
        <w:t>方案中，单位缴费比例可以为范围，单位缴费分配办法也可仅作原则性要求，由各下属单位在实施细则中明确具体比例和单位缴费分配办法，但每年缴费不得超过上年度职工工资总额的十二分之一。</w:t>
      </w:r>
    </w:p>
  </w:footnote>
  <w:footnote w:id="7">
    <w:p w:rsidR="004616C2" w:rsidRPr="00416290" w:rsidRDefault="004616C2" w:rsidP="004616C2">
      <w:pPr>
        <w:pStyle w:val="af1"/>
        <w:rPr>
          <w:rFonts w:ascii="仿宋_GB2312" w:eastAsia="仿宋_GB2312" w:hint="eastAsia"/>
        </w:rPr>
      </w:pPr>
      <w:r w:rsidRPr="00416290">
        <w:rPr>
          <w:rStyle w:val="a5"/>
          <w:rFonts w:ascii="仿宋_GB2312" w:eastAsia="仿宋_GB2312" w:hint="eastAsia"/>
        </w:rPr>
        <w:footnoteRef/>
      </w:r>
      <w:r w:rsidRPr="00416290">
        <w:rPr>
          <w:rFonts w:ascii="仿宋_GB2312" w:eastAsia="仿宋_GB2312" w:hint="eastAsia"/>
        </w:rPr>
        <w:t xml:space="preserve"> 集团</w:t>
      </w:r>
      <w:r>
        <w:rPr>
          <w:rFonts w:ascii="仿宋_GB2312" w:eastAsia="仿宋_GB2312" w:hint="eastAsia"/>
        </w:rPr>
        <w:t>公司企业年金</w:t>
      </w:r>
      <w:r w:rsidRPr="00416290">
        <w:rPr>
          <w:rFonts w:ascii="仿宋_GB2312" w:eastAsia="仿宋_GB2312" w:hint="eastAsia"/>
        </w:rPr>
        <w:t>方案中，个人缴费比例可以为范围，由各下属单位在实施细则中明确具体比例。</w:t>
      </w:r>
    </w:p>
  </w:footnote>
  <w:footnote w:id="8">
    <w:p w:rsidR="00660AED" w:rsidRPr="00BC289B" w:rsidRDefault="00660AED">
      <w:pPr>
        <w:pStyle w:val="af1"/>
        <w:rPr>
          <w:rFonts w:ascii="仿宋_GB2312" w:eastAsia="仿宋_GB2312" w:hint="eastAsia"/>
        </w:rPr>
      </w:pPr>
      <w:r w:rsidRPr="00BC289B">
        <w:rPr>
          <w:rStyle w:val="a5"/>
          <w:rFonts w:ascii="仿宋_GB2312" w:eastAsia="仿宋_GB2312" w:hint="eastAsia"/>
        </w:rPr>
        <w:footnoteRef/>
      </w:r>
      <w:r w:rsidRPr="00BC289B">
        <w:rPr>
          <w:rFonts w:ascii="仿宋_GB2312" w:eastAsia="仿宋_GB2312" w:hint="eastAsia"/>
        </w:rPr>
        <w:t xml:space="preserve"> </w:t>
      </w:r>
      <w:r w:rsidRPr="00BC289B">
        <w:rPr>
          <w:rFonts w:ascii="仿宋_GB2312" w:eastAsia="仿宋_GB2312" w:hint="eastAsia"/>
        </w:rPr>
        <w:t>非集团</w:t>
      </w:r>
      <w:r w:rsidR="00CC1DBB">
        <w:rPr>
          <w:rFonts w:ascii="仿宋_GB2312" w:eastAsia="仿宋_GB2312" w:hint="eastAsia"/>
        </w:rPr>
        <w:t>公司</w:t>
      </w:r>
      <w:r w:rsidRPr="00BC289B">
        <w:rPr>
          <w:rFonts w:ascii="仿宋_GB2312" w:eastAsia="仿宋_GB2312" w:hint="eastAsia"/>
        </w:rPr>
        <w:t>和将内部调动视同外部调动的集团</w:t>
      </w:r>
      <w:r w:rsidR="00CC1DBB">
        <w:rPr>
          <w:rFonts w:ascii="仿宋_GB2312" w:eastAsia="仿宋_GB2312" w:hint="eastAsia"/>
        </w:rPr>
        <w:t>公司</w:t>
      </w:r>
      <w:r w:rsidRPr="00BC289B">
        <w:rPr>
          <w:rFonts w:ascii="仿宋_GB2312" w:eastAsia="仿宋_GB2312" w:hint="eastAsia"/>
        </w:rPr>
        <w:t>删除本款。</w:t>
      </w:r>
    </w:p>
  </w:footnote>
  <w:footnote w:id="9">
    <w:p w:rsidR="00660AED" w:rsidRPr="00CE4ED8" w:rsidRDefault="00660AED" w:rsidP="00BC289B">
      <w:pPr>
        <w:pStyle w:val="af1"/>
        <w:adjustRightInd w:val="0"/>
        <w:rPr>
          <w:rFonts w:ascii="仿宋_GB2312" w:eastAsia="仿宋_GB2312" w:hAnsi="宋体"/>
        </w:rPr>
      </w:pPr>
      <w:r w:rsidRPr="00CE4ED8">
        <w:rPr>
          <w:rStyle w:val="a5"/>
          <w:rFonts w:ascii="仿宋_GB2312" w:eastAsia="仿宋_GB2312" w:hint="eastAsia"/>
        </w:rPr>
        <w:footnoteRef/>
      </w:r>
      <w:r w:rsidRPr="00CE4ED8">
        <w:rPr>
          <w:rStyle w:val="a5"/>
          <w:rFonts w:ascii="仿宋_GB2312" w:eastAsia="仿宋_GB2312" w:hint="eastAsia"/>
        </w:rPr>
        <w:t xml:space="preserve"> </w:t>
      </w:r>
      <w:r w:rsidRPr="00CE4ED8">
        <w:rPr>
          <w:rFonts w:ascii="仿宋_GB2312" w:eastAsia="仿宋_GB2312" w:hAnsi="宋体" w:hint="eastAsia"/>
        </w:rPr>
        <w:t>集团</w:t>
      </w:r>
      <w:r w:rsidR="00CC1DBB" w:rsidRPr="00CE4ED8">
        <w:rPr>
          <w:rFonts w:ascii="仿宋_GB2312" w:eastAsia="仿宋_GB2312" w:hAnsi="宋体" w:hint="eastAsia"/>
        </w:rPr>
        <w:t>公司</w:t>
      </w:r>
      <w:r w:rsidRPr="00CE4ED8">
        <w:rPr>
          <w:rFonts w:ascii="仿宋_GB2312" w:eastAsia="仿宋_GB2312" w:hAnsi="宋体" w:hint="eastAsia"/>
        </w:rPr>
        <w:t>可对归属条件、归属比例、最长归属期等权益归属规则中的要素进行原则性规定，具体归属规则由下属单位在实施细则中确定。</w:t>
      </w:r>
    </w:p>
  </w:footnote>
  <w:footnote w:id="10">
    <w:p w:rsidR="00660AED" w:rsidRPr="00CE4ED8" w:rsidRDefault="00660AED">
      <w:pPr>
        <w:pStyle w:val="af1"/>
        <w:adjustRightInd w:val="0"/>
        <w:rPr>
          <w:rFonts w:ascii="仿宋_GB2312" w:eastAsia="仿宋_GB2312" w:hint="eastAsia"/>
        </w:rPr>
      </w:pPr>
      <w:r w:rsidRPr="00CE4ED8">
        <w:rPr>
          <w:rStyle w:val="a5"/>
          <w:rFonts w:ascii="仿宋_GB2312" w:eastAsia="仿宋_GB2312" w:hint="eastAsia"/>
        </w:rPr>
        <w:footnoteRef/>
      </w:r>
      <w:r w:rsidRPr="00CE4ED8">
        <w:rPr>
          <w:rFonts w:ascii="仿宋_GB2312" w:eastAsia="仿宋_GB2312" w:hint="eastAsia"/>
        </w:rPr>
        <w:t xml:space="preserve"> </w:t>
      </w:r>
      <w:r w:rsidR="00CC1DBB" w:rsidRPr="00CE4ED8">
        <w:rPr>
          <w:rFonts w:ascii="仿宋_GB2312" w:eastAsia="仿宋_GB2312" w:hint="eastAsia"/>
        </w:rPr>
        <w:t>用人</w:t>
      </w:r>
      <w:r w:rsidRPr="00CE4ED8">
        <w:rPr>
          <w:rFonts w:ascii="仿宋_GB2312" w:eastAsia="仿宋_GB2312" w:hint="eastAsia"/>
        </w:rPr>
        <w:t>单位可列明其他特殊情况的归属比例，例如由于</w:t>
      </w:r>
      <w:r w:rsidR="00CC1DBB" w:rsidRPr="00CE4ED8">
        <w:rPr>
          <w:rFonts w:ascii="仿宋_GB2312" w:eastAsia="仿宋_GB2312" w:hint="eastAsia"/>
        </w:rPr>
        <w:t>用人</w:t>
      </w:r>
      <w:r w:rsidRPr="00CE4ED8">
        <w:rPr>
          <w:rFonts w:ascii="仿宋_GB2312" w:eastAsia="仿宋_GB2312" w:hint="eastAsia"/>
        </w:rPr>
        <w:t>单位原因解除劳动合同或劳动合同不续签造成职工离职时，归属比例为100%；集团</w:t>
      </w:r>
      <w:r w:rsidR="00CC1DBB" w:rsidRPr="00CE4ED8">
        <w:rPr>
          <w:rFonts w:ascii="仿宋_GB2312" w:eastAsia="仿宋_GB2312" w:hint="eastAsia"/>
        </w:rPr>
        <w:t>公司</w:t>
      </w:r>
      <w:r w:rsidRPr="00CE4ED8">
        <w:rPr>
          <w:rFonts w:ascii="仿宋_GB2312" w:eastAsia="仿宋_GB2312" w:hint="eastAsia"/>
        </w:rPr>
        <w:t>内部调动时，归属比例为100%。</w:t>
      </w:r>
    </w:p>
  </w:footnote>
  <w:footnote w:id="11">
    <w:p w:rsidR="00660AED" w:rsidRPr="00CE4ED8" w:rsidRDefault="00660AED">
      <w:pPr>
        <w:pStyle w:val="af1"/>
        <w:rPr>
          <w:rFonts w:ascii="仿宋_GB2312" w:eastAsia="仿宋_GB2312" w:hint="eastAsia"/>
        </w:rPr>
      </w:pPr>
      <w:r w:rsidRPr="00CE4ED8">
        <w:rPr>
          <w:rStyle w:val="a5"/>
          <w:rFonts w:ascii="仿宋_GB2312" w:eastAsia="仿宋_GB2312" w:hint="eastAsia"/>
        </w:rPr>
        <w:footnoteRef/>
      </w:r>
      <w:r w:rsidRPr="00CE4ED8">
        <w:rPr>
          <w:rFonts w:ascii="仿宋_GB2312" w:eastAsia="仿宋_GB2312" w:hint="eastAsia"/>
        </w:rPr>
        <w:t xml:space="preserve"> </w:t>
      </w:r>
      <w:r w:rsidR="00CC1DBB" w:rsidRPr="00CE4ED8">
        <w:rPr>
          <w:rFonts w:ascii="仿宋_GB2312" w:eastAsia="仿宋_GB2312" w:hint="eastAsia"/>
        </w:rPr>
        <w:t>用人</w:t>
      </w:r>
      <w:r w:rsidRPr="00CE4ED8">
        <w:rPr>
          <w:rFonts w:ascii="仿宋_GB2312" w:eastAsia="仿宋_GB2312" w:hint="eastAsia"/>
        </w:rPr>
        <w:t>单位可以自行确定个人账户中单位缴费累计权益的归属条件，例如</w:t>
      </w:r>
      <w:r w:rsidR="00CC1DBB" w:rsidRPr="00CE4ED8">
        <w:rPr>
          <w:rFonts w:ascii="仿宋_GB2312" w:eastAsia="仿宋_GB2312" w:hint="eastAsia"/>
        </w:rPr>
        <w:t>在</w:t>
      </w:r>
      <w:r w:rsidRPr="00CE4ED8">
        <w:rPr>
          <w:rFonts w:ascii="仿宋_GB2312" w:eastAsia="仿宋_GB2312" w:hint="eastAsia"/>
        </w:rPr>
        <w:t>本单位的工作年限、参加本方案的年限或其他条件。</w:t>
      </w:r>
    </w:p>
  </w:footnote>
  <w:footnote w:id="12">
    <w:p w:rsidR="00660AED" w:rsidRDefault="00660AED">
      <w:pPr>
        <w:pStyle w:val="af1"/>
        <w:rPr>
          <w:rFonts w:hint="eastAsia"/>
        </w:rPr>
      </w:pPr>
      <w:r w:rsidRPr="00CE4ED8">
        <w:rPr>
          <w:rStyle w:val="a5"/>
          <w:rFonts w:ascii="仿宋_GB2312" w:eastAsia="仿宋_GB2312" w:hint="eastAsia"/>
        </w:rPr>
        <w:footnoteRef/>
      </w:r>
      <w:r w:rsidRPr="00CE4ED8">
        <w:rPr>
          <w:rFonts w:ascii="仿宋_GB2312" w:eastAsia="仿宋_GB2312" w:hint="eastAsia"/>
        </w:rPr>
        <w:t xml:space="preserve"> </w:t>
      </w:r>
      <w:r w:rsidRPr="00CE4ED8">
        <w:rPr>
          <w:rFonts w:ascii="仿宋_GB2312" w:eastAsia="仿宋_GB2312" w:hint="eastAsia"/>
        </w:rPr>
        <w:t>未设置补偿缴费的</w:t>
      </w:r>
      <w:r w:rsidR="00CC1DBB" w:rsidRPr="00CE4ED8">
        <w:rPr>
          <w:rFonts w:ascii="仿宋_GB2312" w:eastAsia="仿宋_GB2312" w:hint="eastAsia"/>
        </w:rPr>
        <w:t>用人</w:t>
      </w:r>
      <w:r w:rsidRPr="00CE4ED8">
        <w:rPr>
          <w:rFonts w:ascii="仿宋_GB2312" w:eastAsia="仿宋_GB2312" w:hint="eastAsia"/>
        </w:rPr>
        <w:t>单位，删除本条。</w:t>
      </w:r>
    </w:p>
  </w:footnote>
  <w:footnote w:id="13">
    <w:p w:rsidR="00660AED" w:rsidRPr="00CE4ED8" w:rsidRDefault="00660AED">
      <w:pPr>
        <w:pStyle w:val="af1"/>
        <w:rPr>
          <w:rFonts w:ascii="仿宋_GB2312" w:eastAsia="仿宋_GB2312" w:hint="eastAsia"/>
        </w:rPr>
      </w:pPr>
      <w:r w:rsidRPr="00CE4ED8">
        <w:rPr>
          <w:rStyle w:val="a5"/>
          <w:rFonts w:ascii="仿宋_GB2312" w:eastAsia="仿宋_GB2312" w:hint="eastAsia"/>
        </w:rPr>
        <w:footnoteRef/>
      </w:r>
      <w:r w:rsidRPr="00CE4ED8">
        <w:rPr>
          <w:rFonts w:ascii="仿宋_GB2312" w:eastAsia="仿宋_GB2312" w:hint="eastAsia"/>
        </w:rPr>
        <w:t xml:space="preserve"> </w:t>
      </w:r>
      <w:r w:rsidRPr="00CE4ED8">
        <w:rPr>
          <w:rFonts w:ascii="仿宋_GB2312" w:eastAsia="仿宋_GB2312" w:hint="eastAsia"/>
        </w:rPr>
        <w:t>代表职工与受托人签订受托管理合同的单位。</w:t>
      </w:r>
    </w:p>
  </w:footnote>
  <w:footnote w:id="14">
    <w:p w:rsidR="00660AED" w:rsidRPr="00CE4ED8" w:rsidRDefault="00660AED">
      <w:pPr>
        <w:pStyle w:val="af1"/>
        <w:rPr>
          <w:rFonts w:ascii="仿宋_GB2312" w:eastAsia="仿宋_GB2312" w:hint="eastAsia"/>
        </w:rPr>
      </w:pPr>
      <w:r w:rsidRPr="00CE4ED8">
        <w:rPr>
          <w:rStyle w:val="a5"/>
          <w:rFonts w:ascii="仿宋_GB2312" w:eastAsia="仿宋_GB2312" w:hint="eastAsia"/>
        </w:rPr>
        <w:footnoteRef/>
      </w:r>
      <w:r w:rsidRPr="00CE4ED8">
        <w:rPr>
          <w:rFonts w:ascii="仿宋_GB2312" w:eastAsia="仿宋_GB2312" w:hint="eastAsia"/>
        </w:rPr>
        <w:t xml:space="preserve"> 中央所属</w:t>
      </w:r>
      <w:r w:rsidR="00F626D7" w:rsidRPr="00CE4ED8">
        <w:rPr>
          <w:rFonts w:ascii="仿宋_GB2312" w:eastAsia="仿宋_GB2312" w:hint="eastAsia"/>
        </w:rPr>
        <w:t>大型企业在</w:t>
      </w:r>
      <w:r w:rsidR="00CC1DBB" w:rsidRPr="00CE4ED8">
        <w:rPr>
          <w:rFonts w:ascii="仿宋_GB2312" w:eastAsia="仿宋_GB2312" w:hint="eastAsia"/>
        </w:rPr>
        <w:t>人力资源</w:t>
      </w:r>
      <w:r w:rsidRPr="00CE4ED8">
        <w:rPr>
          <w:rFonts w:ascii="仿宋_GB2312" w:eastAsia="仿宋_GB2312" w:hint="eastAsia"/>
        </w:rPr>
        <w:t>社会保障部备案，</w:t>
      </w:r>
      <w:r w:rsidR="00F626D7" w:rsidRPr="00CE4ED8">
        <w:rPr>
          <w:rFonts w:ascii="仿宋_GB2312" w:eastAsia="仿宋_GB2312" w:hint="eastAsia"/>
        </w:rPr>
        <w:t>其他</w:t>
      </w:r>
      <w:r w:rsidRPr="00CE4ED8">
        <w:rPr>
          <w:rFonts w:ascii="仿宋_GB2312" w:eastAsia="仿宋_GB2312" w:hint="eastAsia"/>
        </w:rPr>
        <w:t>跨省</w:t>
      </w:r>
      <w:r w:rsidR="00F626D7" w:rsidRPr="00CE4ED8">
        <w:rPr>
          <w:rFonts w:ascii="仿宋_GB2312" w:eastAsia="仿宋_GB2312" w:hint="eastAsia"/>
        </w:rPr>
        <w:t>用人</w:t>
      </w:r>
      <w:r w:rsidRPr="00CE4ED8">
        <w:rPr>
          <w:rFonts w:ascii="仿宋_GB2312" w:eastAsia="仿宋_GB2312" w:hint="eastAsia"/>
        </w:rPr>
        <w:t>单位在总部所在地省级人</w:t>
      </w:r>
      <w:r w:rsidR="00F626D7" w:rsidRPr="00CE4ED8">
        <w:rPr>
          <w:rFonts w:ascii="仿宋_GB2312" w:eastAsia="仿宋_GB2312" w:hint="eastAsia"/>
        </w:rPr>
        <w:t>力资源社会保障部</w:t>
      </w:r>
      <w:r w:rsidRPr="00CE4ED8">
        <w:rPr>
          <w:rFonts w:ascii="仿宋_GB2312" w:eastAsia="仿宋_GB2312" w:hint="eastAsia"/>
        </w:rPr>
        <w:t>门备案，省内跨地区</w:t>
      </w:r>
      <w:r w:rsidR="00F626D7" w:rsidRPr="00CE4ED8">
        <w:rPr>
          <w:rFonts w:ascii="仿宋_GB2312" w:eastAsia="仿宋_GB2312" w:hint="eastAsia"/>
        </w:rPr>
        <w:t>用人</w:t>
      </w:r>
      <w:r w:rsidRPr="00CE4ED8">
        <w:rPr>
          <w:rFonts w:ascii="仿宋_GB2312" w:eastAsia="仿宋_GB2312" w:hint="eastAsia"/>
        </w:rPr>
        <w:t>单位在</w:t>
      </w:r>
      <w:r w:rsidR="00F626D7" w:rsidRPr="00CE4ED8">
        <w:rPr>
          <w:rFonts w:ascii="仿宋_GB2312" w:eastAsia="仿宋_GB2312" w:hint="eastAsia"/>
        </w:rPr>
        <w:t>总部所在地地市级以上</w:t>
      </w:r>
      <w:r w:rsidRPr="00CE4ED8">
        <w:rPr>
          <w:rFonts w:ascii="仿宋_GB2312" w:eastAsia="仿宋_GB2312" w:hint="eastAsia"/>
        </w:rPr>
        <w:t>人</w:t>
      </w:r>
      <w:r w:rsidR="00F626D7" w:rsidRPr="00CE4ED8">
        <w:rPr>
          <w:rFonts w:ascii="仿宋_GB2312" w:eastAsia="仿宋_GB2312" w:hint="eastAsia"/>
        </w:rPr>
        <w:t>力资源</w:t>
      </w:r>
      <w:r w:rsidRPr="00CE4ED8">
        <w:rPr>
          <w:rFonts w:ascii="仿宋_GB2312" w:eastAsia="仿宋_GB2312" w:hint="eastAsia"/>
        </w:rPr>
        <w:t>社</w:t>
      </w:r>
      <w:r w:rsidR="00F626D7" w:rsidRPr="00CE4ED8">
        <w:rPr>
          <w:rFonts w:ascii="仿宋_GB2312" w:eastAsia="仿宋_GB2312" w:hint="eastAsia"/>
        </w:rPr>
        <w:t>会保障</w:t>
      </w:r>
      <w:r w:rsidRPr="00CE4ED8">
        <w:rPr>
          <w:rFonts w:ascii="仿宋_GB2312" w:eastAsia="仿宋_GB2312" w:hint="eastAsia"/>
        </w:rPr>
        <w:t>部门备案。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660AED">
    <w:pPr>
      <w:pStyle w:val="a8"/>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ED" w:rsidRDefault="00660AED">
    <w:pPr>
      <w:pStyle w:val="a8"/>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lvl>
  </w:abstractNum>
  <w:abstractNum w:abstractNumId="1">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0C8D"/>
    <w:rsid w:val="0008297E"/>
    <w:rsid w:val="000F0F82"/>
    <w:rsid w:val="000F3FF5"/>
    <w:rsid w:val="00172A27"/>
    <w:rsid w:val="001F2A9D"/>
    <w:rsid w:val="00231CA9"/>
    <w:rsid w:val="00240246"/>
    <w:rsid w:val="002447A8"/>
    <w:rsid w:val="002952C6"/>
    <w:rsid w:val="002A56AA"/>
    <w:rsid w:val="002C4C78"/>
    <w:rsid w:val="00346BBD"/>
    <w:rsid w:val="00364180"/>
    <w:rsid w:val="00371ECE"/>
    <w:rsid w:val="003978A7"/>
    <w:rsid w:val="003D61A0"/>
    <w:rsid w:val="003F301F"/>
    <w:rsid w:val="00416290"/>
    <w:rsid w:val="004616C2"/>
    <w:rsid w:val="004B1206"/>
    <w:rsid w:val="004D7CFF"/>
    <w:rsid w:val="005966F7"/>
    <w:rsid w:val="005B34FB"/>
    <w:rsid w:val="005C6DAC"/>
    <w:rsid w:val="005F4C4C"/>
    <w:rsid w:val="00613A5C"/>
    <w:rsid w:val="006234E7"/>
    <w:rsid w:val="0063179F"/>
    <w:rsid w:val="006454B5"/>
    <w:rsid w:val="00660AED"/>
    <w:rsid w:val="006A31FD"/>
    <w:rsid w:val="006B38B5"/>
    <w:rsid w:val="006C7B67"/>
    <w:rsid w:val="006E1600"/>
    <w:rsid w:val="007524CD"/>
    <w:rsid w:val="0075297D"/>
    <w:rsid w:val="008575E7"/>
    <w:rsid w:val="00876354"/>
    <w:rsid w:val="008972BA"/>
    <w:rsid w:val="0094781E"/>
    <w:rsid w:val="009D2DD3"/>
    <w:rsid w:val="009E5B27"/>
    <w:rsid w:val="00A132C2"/>
    <w:rsid w:val="00A1567F"/>
    <w:rsid w:val="00A156AC"/>
    <w:rsid w:val="00A16290"/>
    <w:rsid w:val="00A50860"/>
    <w:rsid w:val="00A86006"/>
    <w:rsid w:val="00A871AE"/>
    <w:rsid w:val="00AA266F"/>
    <w:rsid w:val="00AA2754"/>
    <w:rsid w:val="00AB52A2"/>
    <w:rsid w:val="00B04554"/>
    <w:rsid w:val="00B208E7"/>
    <w:rsid w:val="00B403B8"/>
    <w:rsid w:val="00B735DA"/>
    <w:rsid w:val="00BC289B"/>
    <w:rsid w:val="00BC54FA"/>
    <w:rsid w:val="00BD0E0D"/>
    <w:rsid w:val="00C0744C"/>
    <w:rsid w:val="00C93DB3"/>
    <w:rsid w:val="00CC1DBB"/>
    <w:rsid w:val="00CC7DAA"/>
    <w:rsid w:val="00CE4ED8"/>
    <w:rsid w:val="00D1121A"/>
    <w:rsid w:val="00D304E4"/>
    <w:rsid w:val="00D90EC7"/>
    <w:rsid w:val="00DB72F9"/>
    <w:rsid w:val="00DC2DCF"/>
    <w:rsid w:val="00E06137"/>
    <w:rsid w:val="00E606C7"/>
    <w:rsid w:val="00E871B7"/>
    <w:rsid w:val="00EF5609"/>
    <w:rsid w:val="00F052CC"/>
    <w:rsid w:val="00F626D7"/>
    <w:rsid w:val="00F65354"/>
    <w:rsid w:val="00F735D5"/>
    <w:rsid w:val="00FB285F"/>
    <w:rsid w:val="00FB62A7"/>
    <w:rsid w:val="00FB6377"/>
    <w:rsid w:val="00FF1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46BBD"/>
    <w:pPr>
      <w:widowControl w:val="0"/>
      <w:jc w:val="both"/>
    </w:pPr>
    <w:rPr>
      <w:kern w:val="2"/>
      <w:sz w:val="21"/>
    </w:rPr>
  </w:style>
  <w:style w:type="paragraph" w:styleId="1">
    <w:name w:val="heading 1"/>
    <w:basedOn w:val="a"/>
    <w:next w:val="a"/>
    <w:link w:val="1Char"/>
    <w:qFormat/>
    <w:rsid w:val="00346BBD"/>
    <w:pPr>
      <w:keepNext/>
      <w:keepLines/>
      <w:spacing w:beforeLines="100" w:afterLines="100"/>
      <w:jc w:val="center"/>
      <w:outlineLvl w:val="0"/>
    </w:pPr>
    <w:rPr>
      <w:b/>
      <w:bCs/>
      <w:kern w:val="44"/>
      <w:sz w:val="44"/>
      <w:szCs w:val="44"/>
    </w:rPr>
  </w:style>
  <w:style w:type="paragraph" w:styleId="2">
    <w:name w:val="heading 2"/>
    <w:basedOn w:val="a"/>
    <w:next w:val="a"/>
    <w:qFormat/>
    <w:rsid w:val="00346BB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346BBD"/>
    <w:pPr>
      <w:keepNext/>
      <w:keepLines/>
      <w:spacing w:beforeLines="100" w:afterLines="100"/>
      <w:jc w:val="center"/>
      <w:outlineLvl w:val="2"/>
    </w:pPr>
    <w:rPr>
      <w:rFonts w:eastAsia="黑体"/>
      <w:b/>
      <w:bCs/>
      <w:kern w:val="0"/>
      <w:sz w:val="32"/>
      <w:szCs w:val="32"/>
    </w:rPr>
  </w:style>
  <w:style w:type="paragraph" w:styleId="5">
    <w:name w:val="heading 5"/>
    <w:basedOn w:val="a"/>
    <w:next w:val="a"/>
    <w:link w:val="5Char"/>
    <w:qFormat/>
    <w:rsid w:val="00346BBD"/>
    <w:pPr>
      <w:keepNext/>
      <w:keepLines/>
      <w:spacing w:before="280" w:after="290" w:line="376" w:lineRule="atLeast"/>
      <w:outlineLvl w:val="4"/>
    </w:pPr>
    <w:rPr>
      <w:rFonts w:eastAsia="仿宋_GB2312"/>
      <w:b/>
      <w:bCs/>
      <w:kern w:val="0"/>
      <w:sz w:val="28"/>
      <w:szCs w:val="28"/>
    </w:rPr>
  </w:style>
  <w:style w:type="paragraph" w:styleId="6">
    <w:name w:val="heading 6"/>
    <w:basedOn w:val="a"/>
    <w:next w:val="a"/>
    <w:link w:val="6Char"/>
    <w:qFormat/>
    <w:rsid w:val="00346BBD"/>
    <w:pPr>
      <w:keepNext/>
      <w:keepLines/>
      <w:spacing w:before="240" w:after="64" w:line="320" w:lineRule="atLeast"/>
      <w:outlineLvl w:val="5"/>
    </w:pPr>
    <w:rPr>
      <w:rFonts w:ascii="Cambria" w:hAnsi="Cambria"/>
      <w:b/>
      <w:bCs/>
      <w:kern w:val="0"/>
      <w:sz w:val="24"/>
      <w:szCs w:val="24"/>
    </w:rPr>
  </w:style>
  <w:style w:type="paragraph" w:styleId="7">
    <w:name w:val="heading 7"/>
    <w:basedOn w:val="a"/>
    <w:next w:val="a"/>
    <w:link w:val="7Char"/>
    <w:qFormat/>
    <w:rsid w:val="00346BBD"/>
    <w:pPr>
      <w:keepNext/>
      <w:keepLines/>
      <w:spacing w:before="240" w:after="64" w:line="320" w:lineRule="atLeast"/>
      <w:outlineLvl w:val="6"/>
    </w:pPr>
    <w:rPr>
      <w:rFonts w:eastAsia="仿宋_GB2312"/>
      <w:b/>
      <w:bCs/>
      <w:kern w:val="0"/>
      <w:sz w:val="24"/>
      <w:szCs w:val="24"/>
    </w:rPr>
  </w:style>
  <w:style w:type="paragraph" w:styleId="8">
    <w:name w:val="heading 8"/>
    <w:basedOn w:val="a"/>
    <w:next w:val="a"/>
    <w:link w:val="8Char"/>
    <w:qFormat/>
    <w:rsid w:val="00346BBD"/>
    <w:pPr>
      <w:keepNext/>
      <w:keepLines/>
      <w:spacing w:before="240" w:after="64" w:line="320" w:lineRule="atLeast"/>
      <w:outlineLvl w:val="7"/>
    </w:pPr>
    <w:rPr>
      <w:rFonts w:ascii="Cambria" w:hAnsi="Cambria"/>
      <w:kern w:val="0"/>
      <w:sz w:val="24"/>
      <w:szCs w:val="24"/>
    </w:rPr>
  </w:style>
  <w:style w:type="paragraph" w:styleId="9">
    <w:name w:val="heading 9"/>
    <w:basedOn w:val="a"/>
    <w:next w:val="a"/>
    <w:link w:val="9Char"/>
    <w:qFormat/>
    <w:rsid w:val="00346BBD"/>
    <w:pPr>
      <w:keepNext/>
      <w:keepLines/>
      <w:spacing w:before="240" w:after="64" w:line="320" w:lineRule="atLeast"/>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46BBD"/>
    <w:rPr>
      <w:color w:val="0000FF"/>
      <w:u w:val="single"/>
    </w:rPr>
  </w:style>
  <w:style w:type="character" w:styleId="a4">
    <w:name w:val="annotation reference"/>
    <w:rsid w:val="00346BBD"/>
    <w:rPr>
      <w:rFonts w:cs="Times New Roman"/>
      <w:sz w:val="21"/>
    </w:rPr>
  </w:style>
  <w:style w:type="character" w:styleId="a5">
    <w:name w:val="footnote reference"/>
    <w:rsid w:val="00346BBD"/>
    <w:rPr>
      <w:vertAlign w:val="superscript"/>
    </w:rPr>
  </w:style>
  <w:style w:type="character" w:customStyle="1" w:styleId="Char">
    <w:name w:val="纯文本 Char"/>
    <w:link w:val="a6"/>
    <w:rsid w:val="00346BBD"/>
    <w:rPr>
      <w:rFonts w:ascii="宋体" w:eastAsia="宋体" w:hAnsi="Courier New" w:cs="Times New Roman"/>
      <w:kern w:val="2"/>
      <w:sz w:val="21"/>
      <w:lang w:val="en-US" w:eastAsia="zh-CN"/>
    </w:rPr>
  </w:style>
  <w:style w:type="character" w:customStyle="1" w:styleId="Char0">
    <w:name w:val="页脚 Char"/>
    <w:link w:val="a7"/>
    <w:rsid w:val="00346BBD"/>
    <w:rPr>
      <w:rFonts w:eastAsia="仿宋_GB2312" w:cs="Times New Roman"/>
      <w:kern w:val="2"/>
      <w:sz w:val="18"/>
      <w:lang w:val="en-US" w:eastAsia="zh-CN"/>
    </w:rPr>
  </w:style>
  <w:style w:type="character" w:customStyle="1" w:styleId="6Char">
    <w:name w:val="标题 6 Char"/>
    <w:link w:val="6"/>
    <w:rsid w:val="00346BBD"/>
    <w:rPr>
      <w:rFonts w:ascii="Cambria" w:eastAsia="宋体" w:hAnsi="Cambria" w:cs="Times New Roman"/>
      <w:b/>
      <w:bCs/>
      <w:sz w:val="24"/>
      <w:szCs w:val="24"/>
    </w:rPr>
  </w:style>
  <w:style w:type="character" w:customStyle="1" w:styleId="10">
    <w:name w:val="页码1"/>
    <w:rsid w:val="00346BBD"/>
    <w:rPr>
      <w:rFonts w:cs="Times New Roman"/>
    </w:rPr>
  </w:style>
  <w:style w:type="character" w:customStyle="1" w:styleId="7Char">
    <w:name w:val="标题 7 Char"/>
    <w:link w:val="7"/>
    <w:rsid w:val="00346BBD"/>
    <w:rPr>
      <w:rFonts w:ascii="Calibri" w:eastAsia="仿宋_GB2312" w:hAnsi="Calibri"/>
      <w:b/>
      <w:bCs/>
      <w:sz w:val="24"/>
      <w:szCs w:val="24"/>
    </w:rPr>
  </w:style>
  <w:style w:type="character" w:customStyle="1" w:styleId="Char1">
    <w:name w:val="页眉 Char"/>
    <w:link w:val="a8"/>
    <w:rsid w:val="00346BBD"/>
    <w:rPr>
      <w:rFonts w:eastAsia="仿宋_GB2312" w:cs="Times New Roman"/>
      <w:kern w:val="2"/>
      <w:sz w:val="18"/>
      <w:lang w:val="en-US" w:eastAsia="zh-CN"/>
    </w:rPr>
  </w:style>
  <w:style w:type="character" w:customStyle="1" w:styleId="1Char">
    <w:name w:val="标题 1 Char"/>
    <w:link w:val="1"/>
    <w:rsid w:val="00346BBD"/>
    <w:rPr>
      <w:rFonts w:ascii="Calibri" w:eastAsia="宋体" w:hAnsi="Calibri"/>
      <w:b/>
      <w:bCs/>
      <w:kern w:val="44"/>
      <w:sz w:val="44"/>
      <w:szCs w:val="44"/>
      <w:lang w:val="en-US" w:eastAsia="zh-CN" w:bidi="ar-SA"/>
    </w:rPr>
  </w:style>
  <w:style w:type="character" w:customStyle="1" w:styleId="Char2">
    <w:name w:val="批注主题 Char"/>
    <w:link w:val="a9"/>
    <w:rsid w:val="00346BBD"/>
    <w:rPr>
      <w:rFonts w:eastAsia="仿宋_GB2312" w:cs="Times New Roman"/>
      <w:b/>
      <w:bCs/>
      <w:kern w:val="2"/>
      <w:sz w:val="24"/>
      <w:szCs w:val="24"/>
      <w:lang w:val="en-US" w:eastAsia="zh-CN"/>
    </w:rPr>
  </w:style>
  <w:style w:type="character" w:customStyle="1" w:styleId="Char3">
    <w:name w:val="批注文字 Char"/>
    <w:link w:val="aa"/>
    <w:rsid w:val="00346BBD"/>
    <w:rPr>
      <w:rFonts w:eastAsia="仿宋_GB2312" w:cs="Times New Roman"/>
      <w:kern w:val="2"/>
      <w:sz w:val="24"/>
      <w:lang w:val="en-US" w:eastAsia="zh-CN"/>
    </w:rPr>
  </w:style>
  <w:style w:type="character" w:customStyle="1" w:styleId="Char4">
    <w:name w:val="文档结构图 Char"/>
    <w:link w:val="ab"/>
    <w:rsid w:val="00346BBD"/>
    <w:rPr>
      <w:rFonts w:ascii="宋体"/>
      <w:kern w:val="2"/>
      <w:sz w:val="18"/>
      <w:szCs w:val="18"/>
    </w:rPr>
  </w:style>
  <w:style w:type="character" w:customStyle="1" w:styleId="3Char">
    <w:name w:val="标题 3 Char"/>
    <w:link w:val="3"/>
    <w:rsid w:val="00346BBD"/>
    <w:rPr>
      <w:rFonts w:eastAsia="黑体"/>
      <w:b/>
      <w:bCs/>
      <w:sz w:val="32"/>
      <w:szCs w:val="32"/>
    </w:rPr>
  </w:style>
  <w:style w:type="character" w:customStyle="1" w:styleId="8Char">
    <w:name w:val="标题 8 Char"/>
    <w:link w:val="8"/>
    <w:rsid w:val="00346BBD"/>
    <w:rPr>
      <w:rFonts w:ascii="Cambria" w:eastAsia="宋体" w:hAnsi="Cambria" w:cs="Times New Roman"/>
      <w:sz w:val="24"/>
      <w:szCs w:val="24"/>
    </w:rPr>
  </w:style>
  <w:style w:type="character" w:customStyle="1" w:styleId="9Char">
    <w:name w:val="标题 9 Char"/>
    <w:link w:val="9"/>
    <w:rsid w:val="00346BBD"/>
    <w:rPr>
      <w:rFonts w:ascii="Cambria" w:eastAsia="宋体" w:hAnsi="Cambria" w:cs="Times New Roman"/>
      <w:szCs w:val="21"/>
    </w:rPr>
  </w:style>
  <w:style w:type="character" w:customStyle="1" w:styleId="5Char">
    <w:name w:val="标题 5 Char"/>
    <w:link w:val="5"/>
    <w:rsid w:val="00346BBD"/>
    <w:rPr>
      <w:rFonts w:ascii="Calibri" w:eastAsia="仿宋_GB2312" w:hAnsi="Calibri"/>
      <w:b/>
      <w:bCs/>
      <w:sz w:val="28"/>
      <w:szCs w:val="28"/>
    </w:rPr>
  </w:style>
  <w:style w:type="character" w:customStyle="1" w:styleId="Char5">
    <w:name w:val="正文文本 Char"/>
    <w:link w:val="ac"/>
    <w:rsid w:val="00346BBD"/>
    <w:rPr>
      <w:rFonts w:eastAsia="仿宋_GB2312" w:cs="Times New Roman"/>
      <w:kern w:val="2"/>
      <w:sz w:val="24"/>
      <w:lang w:val="en-US" w:eastAsia="zh-CN"/>
    </w:rPr>
  </w:style>
  <w:style w:type="character" w:customStyle="1" w:styleId="Char6">
    <w:name w:val="批注框文本 Char"/>
    <w:link w:val="ad"/>
    <w:rsid w:val="00346BBD"/>
    <w:rPr>
      <w:rFonts w:eastAsia="仿宋_GB2312"/>
      <w:kern w:val="2"/>
      <w:sz w:val="18"/>
      <w:szCs w:val="18"/>
    </w:rPr>
  </w:style>
  <w:style w:type="paragraph" w:styleId="ae">
    <w:name w:val="Revision"/>
    <w:rsid w:val="00346BBD"/>
    <w:rPr>
      <w:rFonts w:eastAsia="仿宋_GB2312"/>
      <w:kern w:val="2"/>
      <w:sz w:val="32"/>
      <w:szCs w:val="24"/>
    </w:rPr>
  </w:style>
  <w:style w:type="paragraph" w:styleId="70">
    <w:name w:val="toc 7"/>
    <w:basedOn w:val="a"/>
    <w:next w:val="a"/>
    <w:rsid w:val="00346BBD"/>
    <w:pPr>
      <w:ind w:leftChars="1200" w:left="2520"/>
    </w:pPr>
  </w:style>
  <w:style w:type="paragraph" w:styleId="4">
    <w:name w:val="toc 4"/>
    <w:basedOn w:val="a"/>
    <w:next w:val="a"/>
    <w:rsid w:val="00346BBD"/>
    <w:pPr>
      <w:ind w:leftChars="600" w:left="1260"/>
    </w:pPr>
  </w:style>
  <w:style w:type="paragraph" w:styleId="80">
    <w:name w:val="toc 8"/>
    <w:basedOn w:val="a"/>
    <w:next w:val="a"/>
    <w:rsid w:val="00346BBD"/>
    <w:pPr>
      <w:ind w:leftChars="1400" w:left="2940"/>
    </w:pPr>
  </w:style>
  <w:style w:type="paragraph" w:styleId="90">
    <w:name w:val="toc 9"/>
    <w:basedOn w:val="a"/>
    <w:next w:val="a"/>
    <w:rsid w:val="00346BBD"/>
    <w:pPr>
      <w:ind w:leftChars="1600" w:left="3360"/>
    </w:pPr>
  </w:style>
  <w:style w:type="paragraph" w:styleId="aa">
    <w:name w:val="annotation text"/>
    <w:basedOn w:val="a"/>
    <w:link w:val="Char3"/>
    <w:rsid w:val="00346BBD"/>
    <w:pPr>
      <w:jc w:val="left"/>
    </w:pPr>
    <w:rPr>
      <w:rFonts w:eastAsia="仿宋_GB2312"/>
      <w:sz w:val="24"/>
    </w:rPr>
  </w:style>
  <w:style w:type="paragraph" w:styleId="30">
    <w:name w:val="toc 3"/>
    <w:basedOn w:val="a"/>
    <w:next w:val="a"/>
    <w:rsid w:val="00346BBD"/>
    <w:pPr>
      <w:ind w:leftChars="400" w:left="840"/>
    </w:pPr>
  </w:style>
  <w:style w:type="paragraph" w:styleId="a8">
    <w:name w:val="header"/>
    <w:basedOn w:val="a"/>
    <w:link w:val="Char1"/>
    <w:rsid w:val="00346BBD"/>
    <w:pPr>
      <w:pBdr>
        <w:bottom w:val="single" w:sz="6" w:space="1" w:color="auto"/>
      </w:pBdr>
      <w:tabs>
        <w:tab w:val="center" w:pos="4153"/>
        <w:tab w:val="right" w:pos="8306"/>
      </w:tabs>
      <w:snapToGrid w:val="0"/>
      <w:jc w:val="center"/>
    </w:pPr>
    <w:rPr>
      <w:rFonts w:eastAsia="仿宋_GB2312"/>
      <w:sz w:val="18"/>
    </w:rPr>
  </w:style>
  <w:style w:type="paragraph" w:styleId="ab">
    <w:name w:val="Document Map"/>
    <w:basedOn w:val="a"/>
    <w:link w:val="Char4"/>
    <w:rsid w:val="00346BBD"/>
    <w:rPr>
      <w:rFonts w:ascii="宋体"/>
      <w:sz w:val="18"/>
      <w:szCs w:val="18"/>
    </w:rPr>
  </w:style>
  <w:style w:type="paragraph" w:styleId="11">
    <w:name w:val="toc 1"/>
    <w:basedOn w:val="a"/>
    <w:next w:val="a"/>
    <w:uiPriority w:val="39"/>
    <w:rsid w:val="00346BBD"/>
  </w:style>
  <w:style w:type="paragraph" w:styleId="20">
    <w:name w:val="toc 2"/>
    <w:basedOn w:val="a"/>
    <w:next w:val="a"/>
    <w:uiPriority w:val="39"/>
    <w:rsid w:val="00346BBD"/>
    <w:pPr>
      <w:ind w:leftChars="200" w:left="420"/>
    </w:pPr>
  </w:style>
  <w:style w:type="paragraph" w:styleId="50">
    <w:name w:val="toc 5"/>
    <w:basedOn w:val="a"/>
    <w:next w:val="a"/>
    <w:rsid w:val="00346BBD"/>
    <w:pPr>
      <w:ind w:leftChars="800" w:left="1680"/>
    </w:pPr>
  </w:style>
  <w:style w:type="paragraph" w:styleId="a9">
    <w:name w:val="annotation subject"/>
    <w:basedOn w:val="aa"/>
    <w:next w:val="aa"/>
    <w:link w:val="Char2"/>
    <w:rsid w:val="00346BBD"/>
    <w:rPr>
      <w:b/>
      <w:bCs/>
      <w:szCs w:val="24"/>
    </w:rPr>
  </w:style>
  <w:style w:type="paragraph" w:styleId="af">
    <w:name w:val="Normal (Web)"/>
    <w:basedOn w:val="a"/>
    <w:rsid w:val="00346BBD"/>
    <w:pPr>
      <w:widowControl/>
      <w:spacing w:before="100" w:beforeAutospacing="1" w:after="100" w:afterAutospacing="1"/>
      <w:jc w:val="left"/>
    </w:pPr>
    <w:rPr>
      <w:rFonts w:ascii="宋体" w:hAnsi="宋体" w:cs="宋体"/>
      <w:kern w:val="0"/>
      <w:sz w:val="24"/>
    </w:rPr>
  </w:style>
  <w:style w:type="paragraph" w:styleId="a7">
    <w:name w:val="footer"/>
    <w:basedOn w:val="a"/>
    <w:link w:val="Char0"/>
    <w:rsid w:val="00346BBD"/>
    <w:pPr>
      <w:tabs>
        <w:tab w:val="center" w:pos="4153"/>
        <w:tab w:val="right" w:pos="8306"/>
      </w:tabs>
      <w:snapToGrid w:val="0"/>
      <w:jc w:val="left"/>
    </w:pPr>
    <w:rPr>
      <w:rFonts w:eastAsia="仿宋_GB2312"/>
      <w:sz w:val="18"/>
    </w:rPr>
  </w:style>
  <w:style w:type="paragraph" w:styleId="60">
    <w:name w:val="toc 6"/>
    <w:basedOn w:val="a"/>
    <w:next w:val="a"/>
    <w:rsid w:val="00346BBD"/>
    <w:pPr>
      <w:ind w:leftChars="1000" w:left="2100"/>
    </w:pPr>
  </w:style>
  <w:style w:type="paragraph" w:styleId="af0">
    <w:name w:val="caption"/>
    <w:basedOn w:val="a"/>
    <w:next w:val="a"/>
    <w:qFormat/>
    <w:rsid w:val="00346BBD"/>
    <w:rPr>
      <w:rFonts w:ascii="Cambria" w:eastAsia="黑体" w:hAnsi="Cambria"/>
      <w:sz w:val="20"/>
    </w:rPr>
  </w:style>
  <w:style w:type="paragraph" w:styleId="ad">
    <w:name w:val="Balloon Text"/>
    <w:basedOn w:val="a"/>
    <w:link w:val="Char6"/>
    <w:rsid w:val="00346BBD"/>
    <w:rPr>
      <w:rFonts w:eastAsia="仿宋_GB2312"/>
      <w:sz w:val="18"/>
      <w:szCs w:val="18"/>
    </w:rPr>
  </w:style>
  <w:style w:type="paragraph" w:styleId="ac">
    <w:name w:val="Body Text"/>
    <w:basedOn w:val="a"/>
    <w:link w:val="Char5"/>
    <w:rsid w:val="00346BBD"/>
    <w:pPr>
      <w:adjustRightInd w:val="0"/>
      <w:snapToGrid w:val="0"/>
    </w:pPr>
    <w:rPr>
      <w:rFonts w:eastAsia="仿宋_GB2312"/>
      <w:sz w:val="24"/>
    </w:rPr>
  </w:style>
  <w:style w:type="paragraph" w:styleId="af1">
    <w:name w:val="footnote text"/>
    <w:basedOn w:val="a"/>
    <w:rsid w:val="00346BBD"/>
    <w:pPr>
      <w:snapToGrid w:val="0"/>
      <w:jc w:val="left"/>
    </w:pPr>
    <w:rPr>
      <w:sz w:val="18"/>
    </w:rPr>
  </w:style>
  <w:style w:type="paragraph" w:styleId="a6">
    <w:name w:val="Plain Text"/>
    <w:basedOn w:val="a"/>
    <w:link w:val="Char"/>
    <w:rsid w:val="00346BBD"/>
    <w:rPr>
      <w:rFonts w:ascii="宋体" w:hAnsi="Courier New"/>
    </w:rPr>
  </w:style>
  <w:style w:type="paragraph" w:customStyle="1" w:styleId="CharCharCharChar">
    <w:name w:val="Char Char Char Char"/>
    <w:basedOn w:val="a"/>
    <w:rsid w:val="00346BBD"/>
    <w:pPr>
      <w:tabs>
        <w:tab w:val="left" w:pos="425"/>
      </w:tabs>
      <w:ind w:left="425" w:hanging="425"/>
    </w:pPr>
    <w:rPr>
      <w:rFonts w:ascii="宋体" w:hAnsi="宋体"/>
      <w:color w:val="000000"/>
      <w:sz w:val="24"/>
    </w:rPr>
  </w:style>
  <w:style w:type="paragraph" w:styleId="af2">
    <w:name w:val="List Paragraph"/>
    <w:basedOn w:val="a"/>
    <w:qFormat/>
    <w:rsid w:val="00346BBD"/>
  </w:style>
  <w:style w:type="paragraph" w:styleId="TOC">
    <w:name w:val="TOC Heading"/>
    <w:basedOn w:val="1"/>
    <w:next w:val="a"/>
    <w:qFormat/>
    <w:rsid w:val="00346BBD"/>
    <w:pPr>
      <w:spacing w:beforeLines="0" w:afterLines="0" w:line="578" w:lineRule="atLeast"/>
      <w:ind w:firstLineChars="200" w:firstLine="200"/>
      <w:jc w:val="both"/>
      <w:outlineLvl w:val="9"/>
    </w:pPr>
    <w:rPr>
      <w:rFonts w:eastAsia="仿宋_GB2312"/>
    </w:rPr>
  </w:style>
  <w:style w:type="paragraph" w:customStyle="1" w:styleId="12">
    <w:name w:val="列出段落1"/>
    <w:basedOn w:val="a"/>
    <w:rsid w:val="00346BBD"/>
  </w:style>
  <w:style w:type="paragraph" w:customStyle="1" w:styleId="p0">
    <w:name w:val="p0"/>
    <w:basedOn w:val="a"/>
    <w:rsid w:val="00B735DA"/>
    <w:pPr>
      <w:widowControl/>
      <w:snapToGrid w:val="0"/>
      <w:spacing w:line="360" w:lineRule="auto"/>
      <w:ind w:firstLine="420"/>
    </w:pPr>
    <w:rPr>
      <w:rFonts w:cs="宋体"/>
      <w:kern w:val="0"/>
      <w:sz w:val="32"/>
      <w:szCs w:val="32"/>
    </w:rPr>
  </w:style>
</w:styles>
</file>

<file path=word/webSettings.xml><?xml version="1.0" encoding="utf-8"?>
<w:webSettings xmlns:r="http://schemas.openxmlformats.org/officeDocument/2006/relationships" xmlns:w="http://schemas.openxmlformats.org/wordprocessingml/2006/main">
  <w:divs>
    <w:div w:id="1618097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F353-58D2-498E-984D-F7819B7F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1187</Words>
  <Characters>6767</Characters>
  <Application>Microsoft Office Word</Application>
  <DocSecurity>0</DocSecurity>
  <PresentationFormat/>
  <Lines>56</Lines>
  <Paragraphs>15</Paragraphs>
  <Slides>0</Slides>
  <Notes>0</Notes>
  <HiddenSlides>0</HiddenSlides>
  <MMClips>0</MMClips>
  <ScaleCrop>false</ScaleCrop>
  <Company/>
  <LinksUpToDate>false</LinksUpToDate>
  <CharactersWithSpaces>7939</CharactersWithSpaces>
  <SharedDoc>false</SharedDoc>
  <HLinks>
    <vt:vector size="78" baseType="variant">
      <vt:variant>
        <vt:i4>1835067</vt:i4>
      </vt:variant>
      <vt:variant>
        <vt:i4>71</vt:i4>
      </vt:variant>
      <vt:variant>
        <vt:i4>0</vt:i4>
      </vt:variant>
      <vt:variant>
        <vt:i4>5</vt:i4>
      </vt:variant>
      <vt:variant>
        <vt:lpwstr/>
      </vt:variant>
      <vt:variant>
        <vt:lpwstr>_Toc383080331</vt:lpwstr>
      </vt:variant>
      <vt:variant>
        <vt:i4>1835067</vt:i4>
      </vt:variant>
      <vt:variant>
        <vt:i4>65</vt:i4>
      </vt:variant>
      <vt:variant>
        <vt:i4>0</vt:i4>
      </vt:variant>
      <vt:variant>
        <vt:i4>5</vt:i4>
      </vt:variant>
      <vt:variant>
        <vt:lpwstr/>
      </vt:variant>
      <vt:variant>
        <vt:lpwstr>_Toc383080330</vt:lpwstr>
      </vt:variant>
      <vt:variant>
        <vt:i4>1900603</vt:i4>
      </vt:variant>
      <vt:variant>
        <vt:i4>59</vt:i4>
      </vt:variant>
      <vt:variant>
        <vt:i4>0</vt:i4>
      </vt:variant>
      <vt:variant>
        <vt:i4>5</vt:i4>
      </vt:variant>
      <vt:variant>
        <vt:lpwstr/>
      </vt:variant>
      <vt:variant>
        <vt:lpwstr>_Toc383080329</vt:lpwstr>
      </vt:variant>
      <vt:variant>
        <vt:i4>1900603</vt:i4>
      </vt:variant>
      <vt:variant>
        <vt:i4>53</vt:i4>
      </vt:variant>
      <vt:variant>
        <vt:i4>0</vt:i4>
      </vt:variant>
      <vt:variant>
        <vt:i4>5</vt:i4>
      </vt:variant>
      <vt:variant>
        <vt:lpwstr/>
      </vt:variant>
      <vt:variant>
        <vt:lpwstr>_Toc383080328</vt:lpwstr>
      </vt:variant>
      <vt:variant>
        <vt:i4>1900603</vt:i4>
      </vt:variant>
      <vt:variant>
        <vt:i4>47</vt:i4>
      </vt:variant>
      <vt:variant>
        <vt:i4>0</vt:i4>
      </vt:variant>
      <vt:variant>
        <vt:i4>5</vt:i4>
      </vt:variant>
      <vt:variant>
        <vt:lpwstr/>
      </vt:variant>
      <vt:variant>
        <vt:lpwstr>_Toc383080327</vt:lpwstr>
      </vt:variant>
      <vt:variant>
        <vt:i4>1900603</vt:i4>
      </vt:variant>
      <vt:variant>
        <vt:i4>41</vt:i4>
      </vt:variant>
      <vt:variant>
        <vt:i4>0</vt:i4>
      </vt:variant>
      <vt:variant>
        <vt:i4>5</vt:i4>
      </vt:variant>
      <vt:variant>
        <vt:lpwstr/>
      </vt:variant>
      <vt:variant>
        <vt:lpwstr>_Toc383080326</vt:lpwstr>
      </vt:variant>
      <vt:variant>
        <vt:i4>1900603</vt:i4>
      </vt:variant>
      <vt:variant>
        <vt:i4>35</vt:i4>
      </vt:variant>
      <vt:variant>
        <vt:i4>0</vt:i4>
      </vt:variant>
      <vt:variant>
        <vt:i4>5</vt:i4>
      </vt:variant>
      <vt:variant>
        <vt:lpwstr/>
      </vt:variant>
      <vt:variant>
        <vt:lpwstr>_Toc383080325</vt:lpwstr>
      </vt:variant>
      <vt:variant>
        <vt:i4>1900603</vt:i4>
      </vt:variant>
      <vt:variant>
        <vt:i4>32</vt:i4>
      </vt:variant>
      <vt:variant>
        <vt:i4>0</vt:i4>
      </vt:variant>
      <vt:variant>
        <vt:i4>5</vt:i4>
      </vt:variant>
      <vt:variant>
        <vt:lpwstr/>
      </vt:variant>
      <vt:variant>
        <vt:lpwstr>_Toc383080324</vt:lpwstr>
      </vt:variant>
      <vt:variant>
        <vt:i4>1900603</vt:i4>
      </vt:variant>
      <vt:variant>
        <vt:i4>26</vt:i4>
      </vt:variant>
      <vt:variant>
        <vt:i4>0</vt:i4>
      </vt:variant>
      <vt:variant>
        <vt:i4>5</vt:i4>
      </vt:variant>
      <vt:variant>
        <vt:lpwstr/>
      </vt:variant>
      <vt:variant>
        <vt:lpwstr>_Toc383080323</vt:lpwstr>
      </vt:variant>
      <vt:variant>
        <vt:i4>1900603</vt:i4>
      </vt:variant>
      <vt:variant>
        <vt:i4>20</vt:i4>
      </vt:variant>
      <vt:variant>
        <vt:i4>0</vt:i4>
      </vt:variant>
      <vt:variant>
        <vt:i4>5</vt:i4>
      </vt:variant>
      <vt:variant>
        <vt:lpwstr/>
      </vt:variant>
      <vt:variant>
        <vt:lpwstr>_Toc383080322</vt:lpwstr>
      </vt:variant>
      <vt:variant>
        <vt:i4>1900603</vt:i4>
      </vt:variant>
      <vt:variant>
        <vt:i4>14</vt:i4>
      </vt:variant>
      <vt:variant>
        <vt:i4>0</vt:i4>
      </vt:variant>
      <vt:variant>
        <vt:i4>5</vt:i4>
      </vt:variant>
      <vt:variant>
        <vt:lpwstr/>
      </vt:variant>
      <vt:variant>
        <vt:lpwstr>_Toc383080321</vt:lpwstr>
      </vt:variant>
      <vt:variant>
        <vt:i4>1900603</vt:i4>
      </vt:variant>
      <vt:variant>
        <vt:i4>8</vt:i4>
      </vt:variant>
      <vt:variant>
        <vt:i4>0</vt:i4>
      </vt:variant>
      <vt:variant>
        <vt:i4>5</vt:i4>
      </vt:variant>
      <vt:variant>
        <vt:lpwstr/>
      </vt:variant>
      <vt:variant>
        <vt:lpwstr>_Toc383080320</vt:lpwstr>
      </vt:variant>
      <vt:variant>
        <vt:i4>1966139</vt:i4>
      </vt:variant>
      <vt:variant>
        <vt:i4>2</vt:i4>
      </vt:variant>
      <vt:variant>
        <vt:i4>0</vt:i4>
      </vt:variant>
      <vt:variant>
        <vt:i4>5</vt:i4>
      </vt:variant>
      <vt:variant>
        <vt:lpwstr/>
      </vt:variant>
      <vt:variant>
        <vt:lpwstr>_Toc383080319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企业年金方案</dc:title>
  <dc:creator>wangtingting</dc:creator>
  <cp:lastModifiedBy>Administrator</cp:lastModifiedBy>
  <cp:revision>3</cp:revision>
  <cp:lastPrinted>2014-05-05T23:51:00Z</cp:lastPrinted>
  <dcterms:created xsi:type="dcterms:W3CDTF">2019-10-14T01:25:00Z</dcterms:created>
  <dcterms:modified xsi:type="dcterms:W3CDTF">2019-10-14T01:52:00Z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